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7"/>
        <w:jc w:val="left"/>
        <w:rPr>
          <w:lang w:eastAsia="zh-CN"/>
        </w:rPr>
      </w:pPr>
      <w:r>
        <w:rPr>
          <w:rFonts w:hint="eastAsia"/>
          <w:lang w:eastAsia="zh-CN"/>
        </w:rPr>
        <w:t>一、公司简介</w:t>
      </w:r>
    </w:p>
    <w:p>
      <w:pPr>
        <w:autoSpaceDE w:val="0"/>
        <w:autoSpaceDN w:val="0"/>
        <w:adjustRightInd w:val="0"/>
        <w:spacing w:after="0" w:line="240" w:lineRule="auto"/>
        <w:rPr>
          <w:rFonts w:cs="微软雅黑" w:asciiTheme="minorEastAsia" w:hAnsiTheme="minorEastAsia" w:eastAsiaTheme="minorEastAsia"/>
          <w:color w:val="585858"/>
          <w:sz w:val="24"/>
          <w:szCs w:val="24"/>
          <w:lang w:eastAsia="zh-CN"/>
        </w:rPr>
      </w:pPr>
      <w:r>
        <w:rPr>
          <w:rFonts w:hint="eastAsia" w:cs="微软雅黑" w:asciiTheme="minorEastAsia" w:hAnsiTheme="minorEastAsia" w:eastAsiaTheme="minorEastAsia"/>
          <w:color w:val="585858"/>
          <w:sz w:val="24"/>
          <w:szCs w:val="24"/>
          <w:lang w:eastAsia="zh-CN"/>
        </w:rPr>
        <w:tab/>
      </w:r>
      <w:r>
        <w:rPr>
          <w:rFonts w:hint="eastAsia" w:cs="微软雅黑" w:asciiTheme="minorEastAsia" w:hAnsiTheme="minorEastAsia" w:eastAsiaTheme="minorEastAsia"/>
          <w:color w:val="585858"/>
          <w:sz w:val="24"/>
          <w:szCs w:val="24"/>
          <w:lang w:eastAsia="zh-CN"/>
        </w:rPr>
        <w:t>远东宏信有限公司（Far East Horizon）是中国领先的金融综合服务机构，是中国净资产规模最大、运行效率最高的融资租赁企业之一，自1991年成立20年以来，公司已由单一金融服务机构逐步发展成为致力于推动国民经济及社会可持续发展的综合运营服务机构。</w:t>
      </w:r>
    </w:p>
    <w:p>
      <w:pPr>
        <w:autoSpaceDE w:val="0"/>
        <w:autoSpaceDN w:val="0"/>
        <w:adjustRightInd w:val="0"/>
        <w:spacing w:after="0" w:line="240" w:lineRule="auto"/>
        <w:ind w:firstLine="720"/>
        <w:rPr>
          <w:rFonts w:cs="微软雅黑" w:asciiTheme="minorEastAsia" w:hAnsiTheme="minorEastAsia" w:eastAsiaTheme="minorEastAsia"/>
          <w:color w:val="585858"/>
          <w:sz w:val="24"/>
          <w:szCs w:val="24"/>
          <w:lang w:eastAsia="zh-CN"/>
        </w:rPr>
      </w:pPr>
      <w:r>
        <w:rPr>
          <w:rFonts w:hint="eastAsia" w:cs="微软雅黑" w:asciiTheme="minorEastAsia" w:hAnsiTheme="minorEastAsia" w:eastAsiaTheme="minorEastAsia"/>
          <w:color w:val="585858"/>
          <w:sz w:val="24"/>
          <w:szCs w:val="24"/>
          <w:lang w:eastAsia="zh-CN"/>
        </w:rPr>
        <w:t>公司在医疗、教育、工业装备、建设、印刷、交通、纺织、电子信息、公共事业等多个基础产业领域开展金融、贸易、咨询、投资等一体化产业运营服务，创造性地将产业资本和金融资本融为一体，形成了具有自身特色的以资源组织能力和资源增值能力相互匹配、协调发展的企业运作模式。</w:t>
      </w:r>
    </w:p>
    <w:p>
      <w:pPr>
        <w:autoSpaceDE w:val="0"/>
        <w:autoSpaceDN w:val="0"/>
        <w:adjustRightInd w:val="0"/>
        <w:spacing w:after="0" w:line="240" w:lineRule="auto"/>
        <w:ind w:firstLine="720"/>
        <w:rPr>
          <w:rFonts w:cs="微软雅黑" w:asciiTheme="minorEastAsia" w:hAnsiTheme="minorEastAsia" w:eastAsiaTheme="minorEastAsia"/>
          <w:color w:val="585858"/>
          <w:sz w:val="24"/>
          <w:szCs w:val="24"/>
          <w:lang w:eastAsia="zh-CN"/>
        </w:rPr>
      </w:pPr>
      <w:r>
        <w:rPr>
          <w:rFonts w:hint="eastAsia" w:cs="微软雅黑" w:asciiTheme="minorEastAsia" w:hAnsiTheme="minorEastAsia" w:eastAsiaTheme="minorEastAsia"/>
          <w:color w:val="585858"/>
          <w:sz w:val="24"/>
          <w:szCs w:val="24"/>
          <w:lang w:eastAsia="zh-CN"/>
        </w:rPr>
        <w:t>公司总部设在香港，在上海设业务运营中心，并在北京、沈阳、济南、郑州、武汉、成都、重庆、长沙、深圳、西安、哈尔滨、厦门等多个中心城市设立办事机构，形成了辐射全国的客户服务网络。在海内外远东宏信设立了租赁、贸易、医用工程、船舶租赁等多个专业化的经营平台。</w:t>
      </w:r>
    </w:p>
    <w:p>
      <w:pPr>
        <w:autoSpaceDE w:val="0"/>
        <w:autoSpaceDN w:val="0"/>
        <w:adjustRightInd w:val="0"/>
        <w:spacing w:after="0" w:line="240" w:lineRule="auto"/>
        <w:rPr>
          <w:rFonts w:cs="微软雅黑" w:asciiTheme="minorEastAsia" w:hAnsiTheme="minorEastAsia" w:eastAsiaTheme="minorEastAsia"/>
          <w:color w:val="585858"/>
          <w:sz w:val="24"/>
          <w:szCs w:val="24"/>
          <w:lang w:eastAsia="zh-CN"/>
        </w:rPr>
      </w:pPr>
      <w:r>
        <w:rPr>
          <w:rFonts w:hint="eastAsia" w:cs="微软雅黑" w:asciiTheme="minorEastAsia" w:hAnsiTheme="minorEastAsia" w:eastAsiaTheme="minorEastAsia"/>
          <w:color w:val="585858"/>
          <w:sz w:val="24"/>
          <w:szCs w:val="24"/>
          <w:lang w:eastAsia="zh-CN"/>
        </w:rPr>
        <w:tab/>
      </w:r>
      <w:r>
        <w:rPr>
          <w:rFonts w:hint="eastAsia" w:cs="微软雅黑" w:asciiTheme="minorEastAsia" w:hAnsiTheme="minorEastAsia" w:eastAsiaTheme="minorEastAsia"/>
          <w:color w:val="585858"/>
          <w:sz w:val="24"/>
          <w:szCs w:val="24"/>
          <w:lang w:eastAsia="zh-CN"/>
        </w:rPr>
        <w:t>2013年末，资产规模达865亿元，营业收入79.1亿元，纳税总额14亿元。业务覆盖31个省市，服务实体经济客户约10000家，累计向产业客户投放金额超过2000亿元。</w:t>
      </w:r>
    </w:p>
    <w:p>
      <w:pPr>
        <w:autoSpaceDE w:val="0"/>
        <w:autoSpaceDN w:val="0"/>
        <w:adjustRightInd w:val="0"/>
        <w:spacing w:after="0" w:line="240" w:lineRule="auto"/>
        <w:rPr>
          <w:rFonts w:cs="微软雅黑" w:asciiTheme="minorEastAsia" w:hAnsiTheme="minorEastAsia" w:eastAsiaTheme="minorEastAsia"/>
          <w:color w:val="585858"/>
          <w:sz w:val="24"/>
          <w:szCs w:val="24"/>
          <w:lang w:eastAsia="zh-CN"/>
        </w:rPr>
      </w:pPr>
      <w:r>
        <w:rPr>
          <w:rFonts w:hint="eastAsia" w:cs="微软雅黑" w:asciiTheme="minorEastAsia" w:hAnsiTheme="minorEastAsia" w:eastAsiaTheme="minorEastAsia"/>
          <w:color w:val="585858"/>
          <w:sz w:val="24"/>
          <w:szCs w:val="24"/>
          <w:lang w:eastAsia="zh-CN"/>
        </w:rPr>
        <w:tab/>
      </w:r>
      <w:r>
        <w:rPr>
          <w:rFonts w:hint="eastAsia" w:cs="微软雅黑" w:asciiTheme="minorEastAsia" w:hAnsiTheme="minorEastAsia" w:eastAsiaTheme="minorEastAsia"/>
          <w:color w:val="585858"/>
          <w:sz w:val="24"/>
          <w:szCs w:val="24"/>
          <w:lang w:eastAsia="zh-CN"/>
        </w:rPr>
        <w:t>2011年3月30日，远东宏信正式在香港联合交易所上市，股票代码HK03360。</w:t>
      </w:r>
    </w:p>
    <w:p>
      <w:pPr>
        <w:autoSpaceDE w:val="0"/>
        <w:autoSpaceDN w:val="0"/>
        <w:adjustRightInd w:val="0"/>
        <w:spacing w:after="0" w:line="240" w:lineRule="auto"/>
        <w:rPr>
          <w:rFonts w:cs="微软雅黑" w:asciiTheme="minorEastAsia" w:hAnsiTheme="minorEastAsia" w:eastAsiaTheme="minorEastAsia"/>
          <w:color w:val="585858"/>
          <w:sz w:val="24"/>
          <w:szCs w:val="24"/>
          <w:lang w:eastAsia="zh-CN"/>
        </w:rPr>
      </w:pPr>
      <w:r>
        <w:rPr>
          <w:rFonts w:hint="eastAsia" w:cs="微软雅黑" w:asciiTheme="minorEastAsia" w:hAnsiTheme="minorEastAsia" w:eastAsiaTheme="minorEastAsia"/>
          <w:color w:val="585858"/>
          <w:sz w:val="24"/>
          <w:szCs w:val="24"/>
          <w:lang w:eastAsia="zh-CN"/>
        </w:rPr>
        <w:tab/>
      </w:r>
      <w:r>
        <w:rPr>
          <w:rFonts w:hint="eastAsia" w:cs="微软雅黑" w:asciiTheme="minorEastAsia" w:hAnsiTheme="minorEastAsia" w:eastAsiaTheme="minorEastAsia"/>
          <w:color w:val="585858"/>
          <w:sz w:val="24"/>
          <w:szCs w:val="24"/>
          <w:lang w:eastAsia="zh-CN"/>
        </w:rPr>
        <w:t>主要股东：</w:t>
      </w:r>
    </w:p>
    <w:p>
      <w:pPr>
        <w:autoSpaceDE w:val="0"/>
        <w:autoSpaceDN w:val="0"/>
        <w:adjustRightInd w:val="0"/>
        <w:spacing w:after="0" w:line="240" w:lineRule="auto"/>
        <w:rPr>
          <w:rFonts w:hint="eastAsia" w:ascii="微软雅黑" w:hAnsi="Wingdings" w:eastAsia="微软雅黑" w:cs="微软雅黑"/>
          <w:color w:val="585858"/>
          <w:sz w:val="28"/>
          <w:szCs w:val="28"/>
          <w:lang w:eastAsia="zh-CN"/>
        </w:rPr>
      </w:pPr>
      <w:r>
        <w:rPr>
          <w:lang w:eastAsia="zh-CN"/>
        </w:rPr>
        <w:drawing>
          <wp:inline distT="0" distB="0" distL="0" distR="0">
            <wp:extent cx="5600700" cy="93789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6"/>
                    <a:stretch>
                      <a:fillRect/>
                    </a:stretch>
                  </pic:blipFill>
                  <pic:spPr>
                    <a:xfrm>
                      <a:off x="0" y="0"/>
                      <a:ext cx="5627926" cy="942548"/>
                    </a:xfrm>
                    <a:prstGeom prst="rect">
                      <a:avLst/>
                    </a:prstGeom>
                  </pic:spPr>
                </pic:pic>
              </a:graphicData>
            </a:graphic>
          </wp:inline>
        </w:drawing>
      </w:r>
    </w:p>
    <w:p>
      <w:pPr>
        <w:rPr>
          <w:rFonts w:ascii="宋体" w:cs="宋体"/>
          <w:sz w:val="24"/>
          <w:szCs w:val="24"/>
          <w:lang w:eastAsia="zh-CN"/>
        </w:rPr>
      </w:pPr>
      <w:r>
        <w:rPr>
          <w:rFonts w:hint="eastAsia" w:ascii="宋体" w:cs="宋体"/>
          <w:sz w:val="24"/>
          <w:szCs w:val="24"/>
          <w:lang w:eastAsia="zh-CN"/>
        </w:rPr>
        <w:tab/>
      </w:r>
    </w:p>
    <w:p>
      <w:pPr>
        <w:rPr>
          <w:rFonts w:ascii="宋体" w:cs="宋体"/>
          <w:sz w:val="24"/>
          <w:szCs w:val="24"/>
          <w:lang w:eastAsia="zh-CN"/>
        </w:rPr>
      </w:pPr>
      <w:r>
        <w:rPr>
          <w:rFonts w:hint="eastAsia" w:ascii="宋体" w:cs="宋体"/>
          <w:sz w:val="24"/>
          <w:szCs w:val="24"/>
          <w:lang w:eastAsia="zh-CN"/>
        </w:rPr>
        <w:tab/>
      </w:r>
      <w:r>
        <w:rPr>
          <w:rFonts w:hint="eastAsia" w:ascii="宋体" w:cs="宋体"/>
          <w:sz w:val="24"/>
          <w:szCs w:val="24"/>
          <w:lang w:eastAsia="zh-CN"/>
        </w:rPr>
        <w:t>远东宏信工业装备事业部于2005年起步，致力于为中国机械工业制造企业提供专业优质的金融服务和产业综合运营服务，携手国内外工业设备厂商、代理商、政府、协会等合作伙伴，助力中国机械工业制造企业加速实现技术升级和企业成长，支持区域及行业经济的长期增长，始终践行“装备民族工业，振兴中国制造”的价值理念。</w:t>
      </w:r>
    </w:p>
    <w:p>
      <w:pPr>
        <w:rPr>
          <w:rFonts w:ascii="宋体" w:cs="宋体"/>
          <w:sz w:val="24"/>
          <w:szCs w:val="24"/>
          <w:lang w:eastAsia="zh-CN"/>
        </w:rPr>
      </w:pPr>
      <w:r>
        <w:rPr>
          <w:rFonts w:hint="eastAsia" w:ascii="宋体" w:cs="宋体"/>
          <w:sz w:val="24"/>
          <w:szCs w:val="24"/>
          <w:lang w:eastAsia="zh-CN"/>
        </w:rPr>
        <w:tab/>
      </w:r>
      <w:r>
        <w:rPr>
          <w:rFonts w:hint="eastAsia" w:ascii="宋体" w:cs="宋体"/>
          <w:sz w:val="24"/>
          <w:szCs w:val="24"/>
          <w:lang w:eastAsia="zh-CN"/>
        </w:rPr>
        <w:t>远东工业装备通过对机械行业的深入探索和认知，为企业量身定制符合不同子行业特性和发展阶段的金融解决方案以及产业运营服务，支持客户伙伴长期发展。</w:t>
      </w:r>
    </w:p>
    <w:p>
      <w:pPr>
        <w:pStyle w:val="16"/>
        <w:numPr>
          <w:ilvl w:val="0"/>
          <w:numId w:val="1"/>
        </w:numPr>
        <w:ind w:firstLineChars="0"/>
        <w:rPr>
          <w:rFonts w:ascii="宋体" w:cs="宋体"/>
          <w:sz w:val="24"/>
          <w:szCs w:val="24"/>
        </w:rPr>
      </w:pPr>
      <w:r>
        <w:rPr>
          <w:rFonts w:hint="eastAsia" w:ascii="宋体" w:cs="宋体"/>
          <w:sz w:val="24"/>
          <w:szCs w:val="24"/>
        </w:rPr>
        <w:t>汽车工业：汽车整车及零部件制造</w:t>
      </w:r>
    </w:p>
    <w:p>
      <w:pPr>
        <w:pStyle w:val="16"/>
        <w:numPr>
          <w:ilvl w:val="0"/>
          <w:numId w:val="1"/>
        </w:numPr>
        <w:ind w:firstLineChars="0"/>
        <w:rPr>
          <w:rFonts w:ascii="宋体" w:cs="宋体"/>
          <w:sz w:val="24"/>
          <w:szCs w:val="24"/>
        </w:rPr>
      </w:pPr>
      <w:r>
        <w:rPr>
          <w:rFonts w:hint="eastAsia" w:ascii="宋体" w:cs="宋体"/>
          <w:sz w:val="24"/>
          <w:szCs w:val="24"/>
        </w:rPr>
        <w:t>通用机械：机床工具、农业机械、工程机械、通用零部件、其他机械制造</w:t>
      </w:r>
    </w:p>
    <w:p>
      <w:pPr>
        <w:pStyle w:val="16"/>
        <w:numPr>
          <w:ilvl w:val="0"/>
          <w:numId w:val="1"/>
        </w:numPr>
        <w:ind w:firstLineChars="0"/>
        <w:rPr>
          <w:rFonts w:ascii="宋体" w:cs="宋体"/>
          <w:sz w:val="24"/>
          <w:szCs w:val="24"/>
        </w:rPr>
      </w:pPr>
      <w:r>
        <w:rPr>
          <w:rFonts w:hint="eastAsia" w:ascii="宋体" w:cs="宋体"/>
          <w:sz w:val="24"/>
          <w:szCs w:val="24"/>
        </w:rPr>
        <w:t>重工机械：电气机械、石化机械、轨道交通、航天军工、其他重工机械及零部件制造</w:t>
      </w:r>
    </w:p>
    <w:p>
      <w:pPr>
        <w:pStyle w:val="16"/>
        <w:ind w:left="360" w:firstLine="0" w:firstLineChars="0"/>
        <w:rPr>
          <w:rFonts w:ascii="宋体" w:cs="宋体"/>
          <w:sz w:val="24"/>
          <w:szCs w:val="24"/>
        </w:rPr>
      </w:pPr>
    </w:p>
    <w:p>
      <w:pPr>
        <w:rPr>
          <w:rFonts w:ascii="宋体" w:cs="宋体"/>
          <w:sz w:val="24"/>
          <w:szCs w:val="24"/>
          <w:lang w:eastAsia="zh-CN"/>
        </w:rPr>
      </w:pPr>
      <w:r>
        <w:rPr>
          <w:rFonts w:hint="eastAsia" w:ascii="宋体" w:cs="宋体"/>
          <w:sz w:val="24"/>
          <w:szCs w:val="24"/>
          <w:lang w:eastAsia="zh-CN"/>
        </w:rPr>
        <w:t>官方网站：</w:t>
      </w:r>
      <w:r>
        <w:rPr>
          <w:rFonts w:ascii="宋体" w:cs="宋体"/>
          <w:sz w:val="24"/>
          <w:szCs w:val="24"/>
          <w:lang w:eastAsia="zh-CN"/>
        </w:rPr>
        <w:fldChar w:fldCharType="begin"/>
      </w:r>
      <w:r>
        <w:rPr>
          <w:rFonts w:ascii="宋体" w:cs="宋体"/>
          <w:sz w:val="24"/>
          <w:szCs w:val="24"/>
          <w:lang w:eastAsia="zh-CN"/>
        </w:rPr>
        <w:instrText xml:space="preserve"> HYPERLINK "http://www.fehorizon.com" </w:instrText>
      </w:r>
      <w:r>
        <w:rPr>
          <w:rFonts w:ascii="宋体" w:cs="宋体"/>
          <w:sz w:val="24"/>
          <w:szCs w:val="24"/>
          <w:lang w:eastAsia="zh-CN"/>
        </w:rPr>
        <w:fldChar w:fldCharType="separate"/>
      </w:r>
      <w:r>
        <w:rPr>
          <w:rStyle w:val="10"/>
          <w:rFonts w:ascii="宋体" w:cs="宋体"/>
          <w:sz w:val="24"/>
          <w:szCs w:val="24"/>
          <w:lang w:eastAsia="zh-CN"/>
        </w:rPr>
        <w:t>http://www.fehorizon.com</w:t>
      </w:r>
      <w:r>
        <w:rPr>
          <w:rFonts w:ascii="宋体" w:cs="宋体"/>
          <w:sz w:val="24"/>
          <w:szCs w:val="24"/>
          <w:lang w:eastAsia="zh-CN"/>
        </w:rPr>
        <w:fldChar w:fldCharType="end"/>
      </w:r>
      <w:r>
        <w:rPr>
          <w:rFonts w:hint="eastAsia" w:ascii="宋体" w:cs="宋体"/>
          <w:sz w:val="24"/>
          <w:szCs w:val="24"/>
          <w:lang w:eastAsia="zh-CN"/>
        </w:rPr>
        <w:t xml:space="preserve"> </w:t>
      </w:r>
    </w:p>
    <w:p>
      <w:pPr>
        <w:rPr>
          <w:rFonts w:ascii="宋体" w:cs="宋体"/>
          <w:sz w:val="24"/>
          <w:szCs w:val="24"/>
          <w:lang w:eastAsia="zh-CN"/>
        </w:rPr>
        <w:sectPr>
          <w:headerReference r:id="rId3" w:type="default"/>
          <w:footerReference r:id="rId4" w:type="default"/>
          <w:pgSz w:w="11920" w:h="16840"/>
          <w:pgMar w:top="1120" w:right="1540" w:bottom="1340" w:left="1560" w:header="534" w:footer="1142" w:gutter="0"/>
          <w:cols w:space="720" w:num="1"/>
        </w:sectPr>
      </w:pPr>
    </w:p>
    <w:p>
      <w:pPr>
        <w:pStyle w:val="7"/>
        <w:jc w:val="left"/>
        <w:rPr>
          <w:lang w:eastAsia="zh-CN"/>
        </w:rPr>
      </w:pPr>
      <w:bookmarkStart w:id="0" w:name="_Toc377126031"/>
      <w:r>
        <w:rPr>
          <w:rFonts w:hint="eastAsia"/>
          <w:lang w:eastAsia="zh-CN"/>
        </w:rPr>
        <w:t>二、</w:t>
      </w:r>
      <w:bookmarkEnd w:id="0"/>
      <w:r>
        <w:rPr>
          <w:rFonts w:hint="eastAsia"/>
          <w:lang w:eastAsia="zh-CN"/>
        </w:rPr>
        <w:t>融资租赁介绍</w:t>
      </w:r>
    </w:p>
    <w:p>
      <w:pPr>
        <w:spacing w:before="5" w:after="0" w:line="130" w:lineRule="exact"/>
        <w:rPr>
          <w:sz w:val="13"/>
          <w:szCs w:val="13"/>
          <w:lang w:eastAsia="zh-CN"/>
        </w:rPr>
      </w:pPr>
    </w:p>
    <w:p>
      <w:pPr>
        <w:spacing w:line="360" w:lineRule="auto"/>
        <w:ind w:firstLine="480" w:firstLineChars="200"/>
        <w:rPr>
          <w:rFonts w:asciiTheme="minorEastAsia" w:hAnsiTheme="minorEastAsia" w:eastAsiaTheme="minorEastAsia"/>
          <w:color w:val="000000"/>
          <w:sz w:val="24"/>
          <w:szCs w:val="24"/>
          <w:lang w:eastAsia="zh-CN"/>
        </w:rPr>
      </w:pPr>
      <w:r>
        <w:rPr>
          <w:rFonts w:hint="eastAsia" w:ascii="宋体" w:hAnsi="宋体"/>
          <w:sz w:val="24"/>
          <w:szCs w:val="24"/>
          <w:lang w:eastAsia="zh-CN"/>
        </w:rPr>
        <w:t>远东公司通过</w:t>
      </w:r>
      <w:r>
        <w:rPr>
          <w:rFonts w:hint="eastAsia" w:asciiTheme="minorEastAsia" w:hAnsiTheme="minorEastAsia" w:eastAsiaTheme="minorEastAsia"/>
          <w:b/>
          <w:color w:val="000000"/>
          <w:sz w:val="24"/>
          <w:szCs w:val="24"/>
          <w:lang w:eastAsia="zh-CN"/>
        </w:rPr>
        <w:t>融资租赁、经营租赁、短融宝、保理融资、票据质押融资</w:t>
      </w:r>
      <w:r>
        <w:rPr>
          <w:rFonts w:hint="eastAsia" w:asciiTheme="minorEastAsia" w:hAnsiTheme="minorEastAsia" w:eastAsiaTheme="minorEastAsia"/>
          <w:color w:val="000000"/>
          <w:sz w:val="24"/>
          <w:szCs w:val="24"/>
          <w:lang w:eastAsia="zh-CN"/>
        </w:rPr>
        <w:t>等方式，全面支持企业的资金及产业服务需求，通过金融资源与产业体系的结合，协同企业实现发展支持及同步成长。融资租赁包括直接融资租赁和售后回租赁，下面对其进行简要介绍：</w:t>
      </w:r>
    </w:p>
    <w:p>
      <w:pPr>
        <w:pStyle w:val="6"/>
        <w:jc w:val="left"/>
        <w:rPr>
          <w:rFonts w:asciiTheme="minorEastAsia" w:hAnsiTheme="minorEastAsia" w:eastAsiaTheme="minorEastAsia"/>
          <w:kern w:val="0"/>
          <w:sz w:val="28"/>
          <w:szCs w:val="28"/>
        </w:rPr>
      </w:pPr>
      <w:bookmarkStart w:id="1" w:name="_Toc377126033"/>
      <w:r>
        <w:rPr>
          <w:rFonts w:hint="eastAsia" w:asciiTheme="minorEastAsia" w:hAnsiTheme="minorEastAsia" w:eastAsiaTheme="minorEastAsia"/>
          <w:kern w:val="0"/>
          <w:sz w:val="28"/>
          <w:szCs w:val="28"/>
        </w:rPr>
        <w:t>（一）直接融资租赁</w:t>
      </w:r>
      <w:bookmarkEnd w:id="1"/>
    </w:p>
    <w:p>
      <w:pPr>
        <w:spacing w:line="360" w:lineRule="auto"/>
        <w:ind w:firstLine="482"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b/>
          <w:color w:val="000000"/>
          <w:sz w:val="24"/>
          <w:szCs w:val="24"/>
          <w:lang w:eastAsia="zh-CN"/>
        </w:rPr>
        <w:t>新设备的采购融资：</w:t>
      </w:r>
      <w:r>
        <w:rPr>
          <w:rFonts w:hint="eastAsia" w:asciiTheme="minorEastAsia" w:hAnsiTheme="minorEastAsia" w:eastAsiaTheme="minorEastAsia"/>
          <w:color w:val="000000"/>
          <w:sz w:val="24"/>
          <w:szCs w:val="24"/>
          <w:lang w:eastAsia="zh-CN"/>
        </w:rPr>
        <w:t>企业在建设新厂或者进行技改时采购新的生产线以及关键设备可以通过直接融资租赁的方式融资，融资期限为1-5年，融资比例最高可达100%。企业在融资租赁期限内将融资款分期偿还给远东公司。</w:t>
      </w:r>
    </w:p>
    <w:p>
      <w:pPr>
        <w:spacing w:line="360" w:lineRule="auto"/>
        <w:ind w:firstLine="440" w:firstLineChars="200"/>
        <w:jc w:val="center"/>
        <w:rPr>
          <w:rFonts w:asciiTheme="minorEastAsia" w:hAnsiTheme="minorEastAsia" w:eastAsiaTheme="minorEastAsia"/>
          <w:color w:val="000000"/>
          <w:sz w:val="24"/>
          <w:szCs w:val="24"/>
          <w:lang w:eastAsia="zh-CN"/>
        </w:rPr>
      </w:pPr>
      <w:r>
        <w:object>
          <v:shape id="_x0000_i1025" o:spt="75" type="#_x0000_t75" style="height:94.5pt;width:320.25pt;" o:ole="t" filled="f" o:preferrelative="t" stroked="f" coordsize="21600,21600">
            <v:path/>
            <v:fill on="f" focussize="0,0"/>
            <v:stroke on="f" joinstyle="miter"/>
            <v:imagedata r:id="rId8" o:title=""/>
            <o:lock v:ext="edit" aspectratio="t"/>
            <w10:wrap type="none"/>
            <w10:anchorlock/>
          </v:shape>
          <o:OLEObject Type="Embed" ProgID="Visio.Drawing.11" ShapeID="_x0000_i1025" DrawAspect="Content" ObjectID="_1468075725" r:id="rId7"/>
        </w:object>
      </w:r>
    </w:p>
    <w:p>
      <w:pPr>
        <w:spacing w:line="360" w:lineRule="auto"/>
        <w:ind w:firstLine="482" w:firstLineChars="20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方案优势：</w:t>
      </w:r>
    </w:p>
    <w:p>
      <w:pPr>
        <w:numPr>
          <w:ilvl w:val="0"/>
          <w:numId w:val="2"/>
        </w:numPr>
        <w:spacing w:after="0"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解决企业购置单体设备/生产线的资金需求</w:t>
      </w:r>
    </w:p>
    <w:p>
      <w:pPr>
        <w:numPr>
          <w:ilvl w:val="0"/>
          <w:numId w:val="2"/>
        </w:numPr>
        <w:spacing w:after="0"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根据设备及行业特性灵活确定融资比例和融资期限</w:t>
      </w:r>
    </w:p>
    <w:p>
      <w:pPr>
        <w:numPr>
          <w:ilvl w:val="0"/>
          <w:numId w:val="2"/>
        </w:numPr>
        <w:spacing w:after="0"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最大程度节约资金使用成本，避免短贷长投的财务风险</w:t>
      </w:r>
    </w:p>
    <w:p>
      <w:pPr>
        <w:numPr>
          <w:ilvl w:val="0"/>
          <w:numId w:val="2"/>
        </w:numPr>
        <w:spacing w:after="0"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5-10个工作日完成审批，一次授信循环使用</w:t>
      </w:r>
    </w:p>
    <w:p>
      <w:pPr>
        <w:pStyle w:val="6"/>
        <w:jc w:val="left"/>
        <w:rPr>
          <w:rFonts w:asciiTheme="minorEastAsia" w:hAnsiTheme="minorEastAsia" w:eastAsiaTheme="minorEastAsia"/>
          <w:kern w:val="0"/>
          <w:sz w:val="28"/>
          <w:szCs w:val="28"/>
        </w:rPr>
      </w:pPr>
      <w:bookmarkStart w:id="2" w:name="_Toc377126032"/>
      <w:r>
        <w:rPr>
          <w:rFonts w:hint="eastAsia" w:asciiTheme="minorEastAsia" w:hAnsiTheme="minorEastAsia" w:eastAsiaTheme="minorEastAsia"/>
          <w:kern w:val="0"/>
          <w:sz w:val="28"/>
          <w:szCs w:val="28"/>
        </w:rPr>
        <w:t>（二）售后回租赁</w:t>
      </w:r>
      <w:bookmarkEnd w:id="2"/>
    </w:p>
    <w:p>
      <w:pPr>
        <w:spacing w:line="360" w:lineRule="auto"/>
        <w:ind w:firstLine="482" w:firstLineChars="200"/>
        <w:rPr>
          <w:rFonts w:asciiTheme="minorEastAsia" w:hAnsiTheme="minorEastAsia" w:eastAsiaTheme="minorEastAsia"/>
          <w:color w:val="000000"/>
          <w:sz w:val="24"/>
          <w:szCs w:val="24"/>
          <w:lang w:eastAsia="zh-CN"/>
        </w:rPr>
      </w:pPr>
      <w:r>
        <w:rPr>
          <w:rFonts w:hint="eastAsia" w:asciiTheme="minorEastAsia" w:hAnsiTheme="minorEastAsia" w:eastAsiaTheme="minorEastAsia"/>
          <w:b/>
          <w:color w:val="000000"/>
          <w:sz w:val="24"/>
          <w:szCs w:val="24"/>
          <w:lang w:eastAsia="zh-CN"/>
        </w:rPr>
        <w:t>利用旧设备融资：</w:t>
      </w:r>
      <w:r>
        <w:rPr>
          <w:rFonts w:hint="eastAsia" w:asciiTheme="minorEastAsia" w:hAnsiTheme="minorEastAsia" w:eastAsiaTheme="minorEastAsia"/>
          <w:color w:val="000000"/>
          <w:sz w:val="24"/>
          <w:szCs w:val="24"/>
          <w:lang w:eastAsia="zh-CN"/>
        </w:rPr>
        <w:t>针对企业的流动资金需求，远东公司通过以企业已有设备类资产操作售后回租赁的方式，一次性提供所需资金，融资比例最高可达到既有设备资产净值的100%；融资期限通常为1-5年。</w:t>
      </w:r>
    </w:p>
    <w:p>
      <w:pPr>
        <w:spacing w:line="360" w:lineRule="auto"/>
        <w:ind w:firstLine="440" w:firstLineChars="200"/>
        <w:rPr>
          <w:rFonts w:asciiTheme="minorEastAsia" w:hAnsiTheme="minorEastAsia" w:eastAsiaTheme="minorEastAsia"/>
          <w:color w:val="000000"/>
          <w:sz w:val="24"/>
          <w:szCs w:val="24"/>
          <w:lang w:eastAsia="zh-CN"/>
        </w:rPr>
      </w:pPr>
      <w:r>
        <w:object>
          <v:shape id="_x0000_i1026" o:spt="75" type="#_x0000_t75" style="height:55.5pt;width:390pt;" o:ole="t" filled="f" o:preferrelative="t" stroked="f" coordsize="21600,21600">
            <v:path/>
            <v:fill on="f" focussize="0,0"/>
            <v:stroke on="f" joinstyle="miter"/>
            <v:imagedata r:id="rId10" o:title=""/>
            <o:lock v:ext="edit" aspectratio="t"/>
            <w10:wrap type="none"/>
            <w10:anchorlock/>
          </v:shape>
          <o:OLEObject Type="Embed" ProgID="Visio.Drawing.11" ShapeID="_x0000_i1026" DrawAspect="Content" ObjectID="_1468075726" r:id="rId9"/>
        </w:object>
      </w:r>
    </w:p>
    <w:p>
      <w:pPr>
        <w:spacing w:line="360" w:lineRule="auto"/>
        <w:ind w:left="420"/>
        <w:rPr>
          <w:rFonts w:cs="Arial" w:asciiTheme="minorEastAsia" w:hAnsiTheme="minorEastAsia" w:eastAsiaTheme="minorEastAsia"/>
          <w:b/>
          <w:color w:val="000000"/>
          <w:sz w:val="24"/>
          <w:szCs w:val="24"/>
        </w:rPr>
      </w:pPr>
      <w:r>
        <w:rPr>
          <w:rFonts w:hint="eastAsia" w:asciiTheme="minorEastAsia" w:hAnsiTheme="minorEastAsia" w:eastAsiaTheme="minorEastAsia"/>
          <w:b/>
          <w:sz w:val="24"/>
          <w:szCs w:val="24"/>
        </w:rPr>
        <w:t>方案优势：</w:t>
      </w:r>
    </w:p>
    <w:p>
      <w:pPr>
        <w:numPr>
          <w:ilvl w:val="0"/>
          <w:numId w:val="3"/>
        </w:numPr>
        <w:spacing w:after="0"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盘活现有设备资产，补充流动资金，融资比例最高可达设备价值的70%。</w:t>
      </w:r>
    </w:p>
    <w:p>
      <w:pPr>
        <w:numPr>
          <w:ilvl w:val="0"/>
          <w:numId w:val="3"/>
        </w:numPr>
        <w:spacing w:after="0"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解决企业临时性、季节性、项目性的流动资金需求</w:t>
      </w:r>
    </w:p>
    <w:p>
      <w:pPr>
        <w:numPr>
          <w:ilvl w:val="0"/>
          <w:numId w:val="3"/>
        </w:numPr>
        <w:spacing w:after="0" w:line="360" w:lineRule="auto"/>
        <w:rPr>
          <w:rFonts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CN"/>
        </w:rPr>
        <w:t>5-10个工作日完成审批，一次授信循环使用</w:t>
      </w:r>
    </w:p>
    <w:p>
      <w:pPr>
        <w:pStyle w:val="7"/>
        <w:jc w:val="left"/>
        <w:rPr>
          <w:lang w:eastAsia="zh-CN"/>
        </w:rPr>
      </w:pPr>
      <w:r>
        <w:rPr>
          <w:rFonts w:hint="eastAsia"/>
          <w:lang w:eastAsia="zh-CN"/>
        </w:rPr>
        <w:t>三、融资租赁优势</w:t>
      </w:r>
    </w:p>
    <w:p>
      <w:pPr>
        <w:spacing w:after="0" w:line="360" w:lineRule="auto"/>
        <w:ind w:left="440" w:hanging="440" w:hangingChars="200"/>
        <w:rPr>
          <w:rFonts w:ascii="宋体" w:hAnsi="宋体"/>
          <w:sz w:val="24"/>
          <w:szCs w:val="24"/>
          <w:lang w:eastAsia="zh-CN"/>
        </w:rPr>
      </w:pPr>
      <w:r>
        <w:rPr>
          <w:rFonts w:hint="eastAsia" w:ascii="宋体" w:hAnsi="宋体"/>
          <w:lang w:eastAsia="zh-CN"/>
        </w:rPr>
        <w:t xml:space="preserve">■  </w:t>
      </w:r>
      <w:r>
        <w:rPr>
          <w:rFonts w:hint="eastAsia" w:ascii="宋体" w:hAnsi="宋体"/>
          <w:sz w:val="24"/>
          <w:szCs w:val="24"/>
          <w:lang w:eastAsia="zh-CN"/>
        </w:rPr>
        <w:t>解决固定资产融资：一般中小企业在银行主要获取的是流动资金贷款，固定资产贷款审批比较困难。</w:t>
      </w:r>
    </w:p>
    <w:p>
      <w:pPr>
        <w:spacing w:after="0" w:line="360" w:lineRule="auto"/>
        <w:ind w:left="480" w:hanging="480" w:hangingChars="200"/>
        <w:rPr>
          <w:sz w:val="24"/>
          <w:szCs w:val="24"/>
          <w:lang w:eastAsia="zh-CN"/>
        </w:rPr>
      </w:pPr>
      <w:r>
        <w:rPr>
          <w:rFonts w:hint="eastAsia" w:ascii="宋体" w:hAnsi="宋体"/>
          <w:sz w:val="24"/>
          <w:szCs w:val="24"/>
          <w:lang w:eastAsia="zh-CN"/>
        </w:rPr>
        <w:t>■</w:t>
      </w:r>
      <w:r>
        <w:rPr>
          <w:rFonts w:hint="eastAsia"/>
          <w:sz w:val="24"/>
          <w:szCs w:val="24"/>
          <w:lang w:eastAsia="zh-CN"/>
        </w:rPr>
        <w:t xml:space="preserve">   融资期限长：通过远东公司操作融资租赁期限一般为1-5年，一般企业在银行获取长期贷款比较困难。</w:t>
      </w:r>
    </w:p>
    <w:p>
      <w:pPr>
        <w:spacing w:after="0" w:line="360" w:lineRule="auto"/>
        <w:rPr>
          <w:sz w:val="24"/>
          <w:szCs w:val="24"/>
          <w:lang w:eastAsia="zh-CN"/>
        </w:rPr>
      </w:pPr>
      <w:r>
        <w:rPr>
          <w:rFonts w:hint="eastAsia" w:ascii="宋体" w:hAnsi="宋体"/>
          <w:sz w:val="24"/>
          <w:szCs w:val="24"/>
          <w:lang w:eastAsia="zh-CN"/>
        </w:rPr>
        <w:t xml:space="preserve">■  </w:t>
      </w:r>
      <w:r>
        <w:rPr>
          <w:rFonts w:hint="eastAsia"/>
          <w:sz w:val="24"/>
          <w:szCs w:val="24"/>
          <w:lang w:eastAsia="zh-CN"/>
        </w:rPr>
        <w:t>无需抵押物：不需要企业以土地或房产做抵押，也不需要办理设备抵押登记。</w:t>
      </w:r>
    </w:p>
    <w:p>
      <w:pPr>
        <w:spacing w:after="0" w:line="360" w:lineRule="auto"/>
        <w:rPr>
          <w:sz w:val="24"/>
          <w:szCs w:val="24"/>
          <w:lang w:eastAsia="zh-CN"/>
        </w:rPr>
      </w:pPr>
      <w:r>
        <w:rPr>
          <w:rFonts w:hint="eastAsia" w:ascii="宋体" w:hAnsi="宋体"/>
          <w:sz w:val="24"/>
          <w:szCs w:val="24"/>
          <w:lang w:eastAsia="zh-CN"/>
        </w:rPr>
        <w:t xml:space="preserve">■  </w:t>
      </w:r>
      <w:r>
        <w:rPr>
          <w:rFonts w:hint="eastAsia"/>
          <w:sz w:val="24"/>
          <w:szCs w:val="24"/>
          <w:lang w:eastAsia="zh-CN"/>
        </w:rPr>
        <w:t>无需担保：不需要第三方或专业担保公司做担保。</w:t>
      </w:r>
    </w:p>
    <w:p>
      <w:pPr>
        <w:spacing w:after="0" w:line="360" w:lineRule="auto"/>
        <w:rPr>
          <w:rFonts w:hint="eastAsia" w:ascii="宋体" w:hAnsi="宋体"/>
          <w:sz w:val="24"/>
          <w:szCs w:val="24"/>
          <w:lang w:eastAsia="zh-CN"/>
        </w:rPr>
      </w:pPr>
      <w:r>
        <w:rPr>
          <w:rFonts w:hint="eastAsia" w:ascii="宋体" w:hAnsi="宋体"/>
          <w:sz w:val="24"/>
          <w:szCs w:val="24"/>
          <w:lang w:eastAsia="zh-CN"/>
        </w:rPr>
        <w:t>■  融资成本适中：综合融资成本与普通银行贷款成本接近。</w:t>
      </w:r>
    </w:p>
    <w:p>
      <w:pPr>
        <w:spacing w:after="0" w:line="360" w:lineRule="auto"/>
        <w:rPr>
          <w:rFonts w:ascii="宋体" w:hAnsi="宋体"/>
          <w:sz w:val="24"/>
          <w:szCs w:val="24"/>
          <w:lang w:eastAsia="zh-CN"/>
        </w:rPr>
      </w:pPr>
      <w:bookmarkStart w:id="3" w:name="_GoBack"/>
      <w:bookmarkEnd w:id="3"/>
    </w:p>
    <w:sectPr>
      <w:pgSz w:w="11920" w:h="16840"/>
      <w:pgMar w:top="1120" w:right="1160" w:bottom="1340" w:left="1340" w:header="534" w:footer="114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after="0" w:line="200" w:lineRule="exact"/>
      <w:rPr>
        <w:sz w:val="20"/>
        <w:szCs w:val="20"/>
      </w:rPr>
    </w:pPr>
    <w:r>
      <w:rPr>
        <w:lang w:eastAsia="zh-CN"/>
      </w:rPr>
      <mc:AlternateContent>
        <mc:Choice Requires="wps">
          <w:drawing>
            <wp:anchor distT="0" distB="0" distL="114300" distR="114300" simplePos="0" relativeHeight="251664384" behindDoc="1" locked="0" layoutInCell="1" allowOverlap="1">
              <wp:simplePos x="0" y="0"/>
              <wp:positionH relativeFrom="page">
                <wp:posOffset>1130300</wp:posOffset>
              </wp:positionH>
              <wp:positionV relativeFrom="page">
                <wp:posOffset>9895205</wp:posOffset>
              </wp:positionV>
              <wp:extent cx="4805680" cy="173355"/>
              <wp:effectExtent l="0" t="0" r="0" b="0"/>
              <wp:wrapNone/>
              <wp:docPr id="6" name="Text Box 8"/>
              <wp:cNvGraphicFramePr/>
              <a:graphic xmlns:a="http://schemas.openxmlformats.org/drawingml/2006/main">
                <a:graphicData uri="http://schemas.microsoft.com/office/word/2010/wordprocessingShape">
                  <wps:wsp>
                    <wps:cNvSpPr txBox="1">
                      <a:spLocks noChangeArrowheads="1"/>
                    </wps:cNvSpPr>
                    <wps:spPr bwMode="auto">
                      <a:xfrm>
                        <a:off x="0" y="0"/>
                        <a:ext cx="4805680" cy="173355"/>
                      </a:xfrm>
                      <a:prstGeom prst="rect">
                        <a:avLst/>
                      </a:prstGeom>
                      <a:noFill/>
                      <a:ln>
                        <a:noFill/>
                      </a:ln>
                    </wps:spPr>
                    <wps:txbx>
                      <w:txbxContent>
                        <w:p>
                          <w:pPr>
                            <w:tabs>
                              <w:tab w:val="left" w:pos="3180"/>
                            </w:tabs>
                            <w:spacing w:after="0" w:line="257" w:lineRule="exact"/>
                            <w:ind w:left="20" w:right="-55"/>
                            <w:rPr>
                              <w:rFonts w:eastAsia="Times New Roman" w:cs="Calibri"/>
                              <w:sz w:val="21"/>
                              <w:szCs w:val="21"/>
                              <w:lang w:eastAsia="zh-CN"/>
                            </w:rPr>
                          </w:pPr>
                        </w:p>
                      </w:txbxContent>
                    </wps:txbx>
                    <wps:bodyPr rot="0" vert="horz" wrap="square" lIns="0" tIns="0" rIns="0" bIns="0" anchor="t" anchorCtr="0" upright="1">
                      <a:noAutofit/>
                    </wps:bodyPr>
                  </wps:wsp>
                </a:graphicData>
              </a:graphic>
            </wp:anchor>
          </w:drawing>
        </mc:Choice>
        <mc:Fallback>
          <w:pict>
            <v:shape id="Text Box 8" o:spid="_x0000_s1026" o:spt="202" type="#_x0000_t202" style="position:absolute;left:0pt;margin-left:89pt;margin-top:779.15pt;height:13.65pt;width:378.4pt;mso-position-horizontal-relative:page;mso-position-vertical-relative:page;z-index:-251652096;mso-width-relative:page;mso-height-relative:page;" filled="f" stroked="f" coordsize="21600,21600" o:gfxdata="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x6QDdsA&#10;AAANAQAADwAAAAAAAAABACAAAAAiAAAAZHJzL2Rvd25yZXYueG1sUEsBAhQAFAAAAAgAh07iQBFl&#10;oLrjAQAAtgMAAA4AAAAAAAAAAQAgAAAAKgEAAGRycy9lMm9Eb2MueG1sUEsFBgAAAAAGAAYAWQEA&#10;AH8FAAAAAA==&#10;">
              <v:fill on="f" focussize="0,0"/>
              <v:stroke on="f"/>
              <v:imagedata o:title=""/>
              <o:lock v:ext="edit" aspectratio="f"/>
              <v:textbox inset="0mm,0mm,0mm,0mm">
                <w:txbxContent>
                  <w:p>
                    <w:pPr>
                      <w:tabs>
                        <w:tab w:val="left" w:pos="3180"/>
                      </w:tabs>
                      <w:spacing w:after="0" w:line="257" w:lineRule="exact"/>
                      <w:ind w:left="20" w:right="-55"/>
                      <w:rPr>
                        <w:rFonts w:eastAsia="Times New Roman" w:cs="Calibri"/>
                        <w:sz w:val="21"/>
                        <w:szCs w:val="21"/>
                        <w:lang w:eastAsia="zh-CN"/>
                      </w:rPr>
                    </w:pPr>
                  </w:p>
                </w:txbxContent>
              </v:textbox>
            </v:shape>
          </w:pict>
        </mc:Fallback>
      </mc:AlternateContent>
    </w:r>
    <w:r>
      <w:rPr>
        <w:lang w:eastAsia="zh-CN"/>
      </w:rPr>
      <mc:AlternateContent>
        <mc:Choice Requires="wpg">
          <w:drawing>
            <wp:anchor distT="0" distB="0" distL="114300" distR="114300" simplePos="0" relativeHeight="251663360" behindDoc="1" locked="0" layoutInCell="1" allowOverlap="1">
              <wp:simplePos x="0" y="0"/>
              <wp:positionH relativeFrom="page">
                <wp:posOffset>1143000</wp:posOffset>
              </wp:positionH>
              <wp:positionV relativeFrom="page">
                <wp:posOffset>9845675</wp:posOffset>
              </wp:positionV>
              <wp:extent cx="5257800" cy="1270"/>
              <wp:effectExtent l="9525" t="6350" r="9525" b="11430"/>
              <wp:wrapNone/>
              <wp:docPr id="4" name="Group 6"/>
              <wp:cNvGraphicFramePr/>
              <a:graphic xmlns:a="http://schemas.openxmlformats.org/drawingml/2006/main">
                <a:graphicData uri="http://schemas.microsoft.com/office/word/2010/wordprocessingGroup">
                  <wpg:wgp>
                    <wpg:cNvGrpSpPr/>
                    <wpg:grpSpPr>
                      <a:xfrm>
                        <a:off x="0" y="0"/>
                        <a:ext cx="5257800" cy="1270"/>
                        <a:chOff x="1800" y="15505"/>
                        <a:chExt cx="8280" cy="2"/>
                      </a:xfrm>
                    </wpg:grpSpPr>
                    <wps:wsp>
                      <wps:cNvPr id="5" name="Freeform 7"/>
                      <wps:cNvSpPr/>
                      <wps:spPr bwMode="auto">
                        <a:xfrm>
                          <a:off x="1800" y="15505"/>
                          <a:ext cx="8280" cy="2"/>
                        </a:xfrm>
                        <a:custGeom>
                          <a:avLst/>
                          <a:gdLst>
                            <a:gd name="T0" fmla="+- 0 1800 1800"/>
                            <a:gd name="T1" fmla="*/ T0 w 8280"/>
                            <a:gd name="T2" fmla="+- 0 10080 1800"/>
                            <a:gd name="T3" fmla="*/ T2 w 8280"/>
                          </a:gdLst>
                          <a:ahLst/>
                          <a:cxnLst>
                            <a:cxn ang="0">
                              <a:pos x="T1" y="0"/>
                            </a:cxn>
                            <a:cxn ang="0">
                              <a:pos x="T3" y="0"/>
                            </a:cxn>
                          </a:cxnLst>
                          <a:rect l="0" t="0" r="r" b="b"/>
                          <a:pathLst>
                            <a:path w="8280">
                              <a:moveTo>
                                <a:pt x="0" y="0"/>
                              </a:moveTo>
                              <a:lnTo>
                                <a:pt x="8280" y="0"/>
                              </a:lnTo>
                            </a:path>
                          </a:pathLst>
                        </a:custGeom>
                        <a:noFill/>
                        <a:ln w="9525">
                          <a:solidFill>
                            <a:srgbClr val="000000"/>
                          </a:solidFill>
                          <a:round/>
                        </a:ln>
                      </wps:spPr>
                      <wps:bodyPr rot="0" vert="horz" wrap="square" lIns="91440" tIns="45720" rIns="91440" bIns="45720" anchor="t" anchorCtr="0" upright="1">
                        <a:noAutofit/>
                      </wps:bodyPr>
                    </wps:wsp>
                  </wpg:wgp>
                </a:graphicData>
              </a:graphic>
            </wp:anchor>
          </w:drawing>
        </mc:Choice>
        <mc:Fallback>
          <w:pict>
            <v:group id="Group 6" o:spid="_x0000_s1026" o:spt="203" style="position:absolute;left:0pt;margin-left:90pt;margin-top:775.25pt;height:0.1pt;width:414pt;mso-position-horizontal-relative:page;mso-position-vertical-relative:page;z-index:-251653120;mso-width-relative:page;mso-height-relative:page;" coordorigin="1800,15505" coordsize="8280,2" o:gfxdata="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">
              <o:lock v:ext="edit" aspectratio="f"/>
              <v:shape id="Freeform 7" o:spid="_x0000_s1026" o:spt="100" style="position:absolute;left:1800;top:15505;height:2;width:8280;" filled="f" stroked="t" coordsize="8280,1" o:gfxdata="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7ub5twAAANoAAAAP&#10;AAAAAAAAAAEAIAAAACIAAABkcnMvZG93bnJldi54bWxQSwECFAAUAAAACACHTuJAMy8FnjsAAAA5&#10;AAAAEAAAAAAAAAABACAAAAAGAQAAZHJzL3NoYXBleG1sLnhtbFBLBQYAAAAABgAGAFsBAACwAwAA&#10;AAA=&#10;" path="m0,0l8280,0e">
                <v:path o:connectlocs="0,0;8280,0" o:connectangles="0,0"/>
                <v:fill on="f" focussize="0,0"/>
                <v:stroke color="#000000" joinstyle="round"/>
                <v:imagedata o:title=""/>
                <o:lock v:ext="edit" aspectratio="f"/>
              </v:shape>
            </v:group>
          </w:pict>
        </mc:Fallback>
      </mc:AlternateContent>
    </w:r>
    <w:r>
      <w:rPr>
        <w:lang w:eastAsia="zh-CN"/>
      </w:rPr>
      <mc:AlternateContent>
        <mc:Choice Requires="wps">
          <w:drawing>
            <wp:anchor distT="0" distB="0" distL="114300" distR="114300" simplePos="0" relativeHeight="251665408" behindDoc="1" locked="0" layoutInCell="1" allowOverlap="1">
              <wp:simplePos x="0" y="0"/>
              <wp:positionH relativeFrom="page">
                <wp:posOffset>6159500</wp:posOffset>
              </wp:positionH>
              <wp:positionV relativeFrom="page">
                <wp:posOffset>9936480</wp:posOffset>
              </wp:positionV>
              <wp:extent cx="153670" cy="139700"/>
              <wp:effectExtent l="0" t="1905" r="1905" b="1270"/>
              <wp:wrapNone/>
              <wp:docPr id="3" name="Text Box 9"/>
              <wp:cNvGraphicFramePr/>
              <a:graphic xmlns:a="http://schemas.openxmlformats.org/drawingml/2006/main">
                <a:graphicData uri="http://schemas.microsoft.com/office/word/2010/wordprocessingShape">
                  <wps:wsp>
                    <wps:cNvSpPr txBox="1">
                      <a:spLocks noChangeArrowheads="1"/>
                    </wps:cNvSpPr>
                    <wps:spPr bwMode="auto">
                      <a:xfrm>
                        <a:off x="0" y="0"/>
                        <a:ext cx="153670" cy="139700"/>
                      </a:xfrm>
                      <a:prstGeom prst="rect">
                        <a:avLst/>
                      </a:prstGeom>
                      <a:noFill/>
                      <a:ln>
                        <a:noFill/>
                      </a:ln>
                    </wps:spPr>
                    <wps:txbx>
                      <w:txbxContent>
                        <w:p>
                          <w:pPr>
                            <w:spacing w:after="0" w:line="203" w:lineRule="exact"/>
                            <w:ind w:left="20" w:right="-47"/>
                            <w:rPr>
                              <w:rFonts w:eastAsia="Times New Roman" w:cs="Calibri"/>
                              <w:sz w:val="18"/>
                              <w:szCs w:val="18"/>
                            </w:rPr>
                          </w:pPr>
                          <w:r>
                            <w:rPr>
                              <w:rFonts w:eastAsia="Times New Roman" w:cs="Calibri"/>
                              <w:b/>
                              <w:bCs/>
                              <w:position w:val="1"/>
                              <w:sz w:val="18"/>
                              <w:szCs w:val="18"/>
                            </w:rPr>
                            <w:t>‐</w:t>
                          </w:r>
                          <w:r>
                            <w:rPr>
                              <w:rFonts w:eastAsia="Times New Roman" w:cs="Calibri"/>
                              <w:b/>
                              <w:bCs/>
                              <w:position w:val="1"/>
                              <w:sz w:val="18"/>
                              <w:szCs w:val="18"/>
                            </w:rPr>
                            <w:fldChar w:fldCharType="begin"/>
                          </w:r>
                          <w:r>
                            <w:rPr>
                              <w:rFonts w:eastAsia="Times New Roman" w:cs="Calibri"/>
                              <w:b/>
                              <w:bCs/>
                              <w:position w:val="1"/>
                              <w:sz w:val="18"/>
                              <w:szCs w:val="18"/>
                            </w:rPr>
                            <w:instrText xml:space="preserve"> PAGE </w:instrText>
                          </w:r>
                          <w:r>
                            <w:rPr>
                              <w:rFonts w:eastAsia="Times New Roman" w:cs="Calibri"/>
                              <w:b/>
                              <w:bCs/>
                              <w:position w:val="1"/>
                              <w:sz w:val="18"/>
                              <w:szCs w:val="18"/>
                            </w:rPr>
                            <w:fldChar w:fldCharType="separate"/>
                          </w:r>
                          <w:r>
                            <w:rPr>
                              <w:rFonts w:eastAsia="Times New Roman" w:cs="Calibri"/>
                              <w:b/>
                              <w:bCs/>
                              <w:position w:val="1"/>
                              <w:sz w:val="18"/>
                              <w:szCs w:val="18"/>
                            </w:rPr>
                            <w:t>1</w:t>
                          </w:r>
                          <w:r>
                            <w:rPr>
                              <w:rFonts w:eastAsia="Times New Roman" w:cs="Calibri"/>
                              <w:b/>
                              <w:bCs/>
                              <w:position w:val="1"/>
                              <w:sz w:val="18"/>
                              <w:szCs w:val="18"/>
                            </w:rPr>
                            <w:fldChar w:fldCharType="end"/>
                          </w:r>
                          <w:r>
                            <w:rPr>
                              <w:rFonts w:eastAsia="Times New Roman" w:cs="Calibri"/>
                              <w:b/>
                              <w:bCs/>
                              <w:position w:val="1"/>
                              <w:sz w:val="18"/>
                              <w:szCs w:val="18"/>
                            </w:rPr>
                            <w:t>‐</w:t>
                          </w:r>
                        </w:p>
                      </w:txbxContent>
                    </wps:txbx>
                    <wps:bodyPr rot="0" vert="horz" wrap="square" lIns="0" tIns="0" rIns="0" bIns="0" anchor="t" anchorCtr="0" upright="1">
                      <a:noAutofit/>
                    </wps:bodyPr>
                  </wps:wsp>
                </a:graphicData>
              </a:graphic>
            </wp:anchor>
          </w:drawing>
        </mc:Choice>
        <mc:Fallback>
          <w:pict>
            <v:shape id="Text Box 9" o:spid="_x0000_s1026" o:spt="202" type="#_x0000_t202" style="position:absolute;left:0pt;margin-left:485pt;margin-top:782.4pt;height:11pt;width:12.1pt;mso-position-horizontal-relative:page;mso-position-vertical-relative:page;z-index:-251651072;mso-width-relative:page;mso-height-relative:page;" filled="f" stroked="f" coordsize="21600,21600" o:gfxdata="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355WtoAAAAN&#10;AQAADwAAAAAAAAABACAAAAAiAAAAZHJzL2Rvd25yZXYueG1sUEsBAhQAFAAAAAgAh07iQE27UKvh&#10;AQAAtQMAAA4AAAAAAAAAAQAgAAAAKQEAAGRycy9lMm9Eb2MueG1sUEsFBgAAAAAGAAYAWQEAAHwF&#10;AAAAAA==&#10;">
              <v:fill on="f" focussize="0,0"/>
              <v:stroke on="f"/>
              <v:imagedata o:title=""/>
              <o:lock v:ext="edit" aspectratio="f"/>
              <v:textbox inset="0mm,0mm,0mm,0mm">
                <w:txbxContent>
                  <w:p>
                    <w:pPr>
                      <w:spacing w:after="0" w:line="203" w:lineRule="exact"/>
                      <w:ind w:left="20" w:right="-47"/>
                      <w:rPr>
                        <w:rFonts w:eastAsia="Times New Roman" w:cs="Calibri"/>
                        <w:sz w:val="18"/>
                        <w:szCs w:val="18"/>
                      </w:rPr>
                    </w:pPr>
                    <w:r>
                      <w:rPr>
                        <w:rFonts w:eastAsia="Times New Roman" w:cs="Calibri"/>
                        <w:b/>
                        <w:bCs/>
                        <w:position w:val="1"/>
                        <w:sz w:val="18"/>
                        <w:szCs w:val="18"/>
                      </w:rPr>
                      <w:t>‐</w:t>
                    </w:r>
                    <w:r>
                      <w:rPr>
                        <w:rFonts w:eastAsia="Times New Roman" w:cs="Calibri"/>
                        <w:b/>
                        <w:bCs/>
                        <w:position w:val="1"/>
                        <w:sz w:val="18"/>
                        <w:szCs w:val="18"/>
                      </w:rPr>
                      <w:fldChar w:fldCharType="begin"/>
                    </w:r>
                    <w:r>
                      <w:rPr>
                        <w:rFonts w:eastAsia="Times New Roman" w:cs="Calibri"/>
                        <w:b/>
                        <w:bCs/>
                        <w:position w:val="1"/>
                        <w:sz w:val="18"/>
                        <w:szCs w:val="18"/>
                      </w:rPr>
                      <w:instrText xml:space="preserve"> PAGE </w:instrText>
                    </w:r>
                    <w:r>
                      <w:rPr>
                        <w:rFonts w:eastAsia="Times New Roman" w:cs="Calibri"/>
                        <w:b/>
                        <w:bCs/>
                        <w:position w:val="1"/>
                        <w:sz w:val="18"/>
                        <w:szCs w:val="18"/>
                      </w:rPr>
                      <w:fldChar w:fldCharType="separate"/>
                    </w:r>
                    <w:r>
                      <w:rPr>
                        <w:rFonts w:eastAsia="Times New Roman" w:cs="Calibri"/>
                        <w:b/>
                        <w:bCs/>
                        <w:position w:val="1"/>
                        <w:sz w:val="18"/>
                        <w:szCs w:val="18"/>
                      </w:rPr>
                      <w:t>1</w:t>
                    </w:r>
                    <w:r>
                      <w:rPr>
                        <w:rFonts w:eastAsia="Times New Roman" w:cs="Calibri"/>
                        <w:b/>
                        <w:bCs/>
                        <w:position w:val="1"/>
                        <w:sz w:val="18"/>
                        <w:szCs w:val="18"/>
                      </w:rPr>
                      <w:fldChar w:fldCharType="end"/>
                    </w:r>
                    <w:r>
                      <w:rPr>
                        <w:rFonts w:eastAsia="Times New Roman" w:cs="Calibri"/>
                        <w:b/>
                        <w:bCs/>
                        <w:position w:val="1"/>
                        <w:sz w:val="18"/>
                        <w:szCs w:val="1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spacing w:after="0" w:line="200" w:lineRule="exact"/>
      <w:rPr>
        <w:sz w:val="20"/>
        <w:szCs w:val="20"/>
      </w:rPr>
    </w:pPr>
    <w:r>
      <w:rPr>
        <w:lang w:eastAsia="zh-CN"/>
      </w:rPr>
      <mc:AlternateContent>
        <mc:Choice Requires="wpg">
          <w:drawing>
            <wp:anchor distT="0" distB="0" distL="114300" distR="114300" simplePos="0" relativeHeight="251660288" behindDoc="1" locked="0" layoutInCell="1" allowOverlap="1">
              <wp:simplePos x="0" y="0"/>
              <wp:positionH relativeFrom="page">
                <wp:posOffset>1132840</wp:posOffset>
              </wp:positionH>
              <wp:positionV relativeFrom="page">
                <wp:posOffset>311150</wp:posOffset>
              </wp:positionV>
              <wp:extent cx="5384800" cy="372745"/>
              <wp:effectExtent l="0" t="0" r="6350" b="8255"/>
              <wp:wrapNone/>
              <wp:docPr id="8" name="Group 1"/>
              <wp:cNvGraphicFramePr/>
              <a:graphic xmlns:a="http://schemas.openxmlformats.org/drawingml/2006/main">
                <a:graphicData uri="http://schemas.microsoft.com/office/word/2010/wordprocessingGroup">
                  <wpg:wgp>
                    <wpg:cNvGrpSpPr/>
                    <wpg:grpSpPr>
                      <a:xfrm>
                        <a:off x="0" y="0"/>
                        <a:ext cx="5384800" cy="372745"/>
                        <a:chOff x="1664" y="534"/>
                        <a:chExt cx="8480" cy="587"/>
                      </a:xfrm>
                    </wpg:grpSpPr>
                    <pic:pic xmlns:pic="http://schemas.openxmlformats.org/drawingml/2006/picture">
                      <pic:nvPicPr>
                        <pic:cNvPr id="9"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1664" y="534"/>
                          <a:ext cx="3736" cy="559"/>
                        </a:xfrm>
                        <a:prstGeom prst="rect">
                          <a:avLst/>
                        </a:prstGeom>
                        <a:noFill/>
                      </pic:spPr>
                    </pic:pic>
                    <wpg:grpSp>
                      <wpg:cNvPr id="10" name="Group 3"/>
                      <wpg:cNvGrpSpPr/>
                      <wpg:grpSpPr>
                        <a:xfrm>
                          <a:off x="1770" y="1112"/>
                          <a:ext cx="8366" cy="2"/>
                          <a:chOff x="1770" y="1112"/>
                          <a:chExt cx="8366" cy="2"/>
                        </a:xfrm>
                      </wpg:grpSpPr>
                      <wps:wsp>
                        <wps:cNvPr id="11" name="Freeform 4"/>
                        <wps:cNvSpPr/>
                        <wps:spPr bwMode="auto">
                          <a:xfrm>
                            <a:off x="1770" y="1112"/>
                            <a:ext cx="8366" cy="2"/>
                          </a:xfrm>
                          <a:custGeom>
                            <a:avLst/>
                            <a:gdLst>
                              <a:gd name="T0" fmla="+- 0 1770 1770"/>
                              <a:gd name="T1" fmla="*/ T0 w 8366"/>
                              <a:gd name="T2" fmla="+- 0 10136 1770"/>
                              <a:gd name="T3" fmla="*/ T2 w 8366"/>
                            </a:gdLst>
                            <a:ahLst/>
                            <a:cxnLst>
                              <a:cxn ang="0">
                                <a:pos x="T1" y="0"/>
                              </a:cxn>
                              <a:cxn ang="0">
                                <a:pos x="T3" y="0"/>
                              </a:cxn>
                            </a:cxnLst>
                            <a:rect l="0" t="0" r="r" b="b"/>
                            <a:pathLst>
                              <a:path w="8366">
                                <a:moveTo>
                                  <a:pt x="0" y="0"/>
                                </a:moveTo>
                                <a:lnTo>
                                  <a:pt x="8366" y="0"/>
                                </a:lnTo>
                              </a:path>
                            </a:pathLst>
                          </a:custGeom>
                          <a:noFill/>
                          <a:ln w="10414">
                            <a:solidFill>
                              <a:srgbClr val="000000"/>
                            </a:solidFill>
                            <a:round/>
                          </a:ln>
                        </wps:spPr>
                        <wps:bodyPr rot="0" vert="horz" wrap="square" lIns="91440" tIns="45720" rIns="91440" bIns="45720" anchor="t" anchorCtr="0" upright="1">
                          <a:noAutofit/>
                        </wps:bodyPr>
                      </wps:wsp>
                    </wpg:grpSp>
                  </wpg:wgp>
                </a:graphicData>
              </a:graphic>
            </wp:anchor>
          </w:drawing>
        </mc:Choice>
        <mc:Fallback>
          <w:pict>
            <v:group id="Group 1" o:spid="_x0000_s1026" o:spt="203" style="position:absolute;left:0pt;margin-left:89.2pt;margin-top:24.5pt;height:29.35pt;width:424pt;mso-position-horizontal-relative:page;mso-position-vertical-relative:page;z-index:-251656192;mso-width-relative:page;mso-height-relative:page;" coordorigin="1664,534" coordsize="8480,587" o:gfxdata="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">
              <o:lock v:ext="edit" aspectratio="f"/>
              <v:shape id="Picture 2" o:spid="_x0000_s1026" o:spt="75" type="#_x0000_t75" style="position:absolute;left:1664;top:534;height:559;width:3736;" filled="f" o:preferrelative="t" stroked="f" coordsize="21600,21600" o:gfxdata="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N6D8ugAAANoA&#10;AAAPAAAAAAAAAAEAIAAAACIAAABkcnMvZG93bnJldi54bWxQSwECFAAUAAAACACHTuJAMy8FnjsA&#10;AAA5AAAAEAAAAAAAAAABACAAAAAJAQAAZHJzL3NoYXBleG1sLnhtbFBLBQYAAAAABgAGAFsBAACz&#10;AwAAAAA=&#10;">
                <v:fill on="f" focussize="0,0"/>
                <v:stroke on="f"/>
                <v:imagedata r:id="rId1" o:title=""/>
                <o:lock v:ext="edit" aspectratio="t"/>
              </v:shape>
              <v:group id="Group 3" o:spid="_x0000_s1026" o:spt="203" style="position:absolute;left:1770;top:1112;height:2;width:8366;" coordorigin="1770,1112" coordsize="8366,2"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shape id="Freeform 4" o:spid="_x0000_s1026" o:spt="100" style="position:absolute;left:1770;top:1112;height:2;width:8366;" filled="f" stroked="t" coordsize="8366,1" o:gfxdata="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7h667gAAADbAAAA&#10;DwAAAAAAAAABACAAAAAiAAAAZHJzL2Rvd25yZXYueG1sUEsBAhQAFAAAAAgAh07iQDMvBZ47AAAA&#10;OQAAABAAAAAAAAAAAQAgAAAABwEAAGRycy9zaGFwZXhtbC54bWxQSwUGAAAAAAYABgBbAQAAsQMA&#10;AAAA&#10;" path="m0,0l8366,0e">
                  <v:path o:connectlocs="0,0;8366,0" o:connectangles="0,0"/>
                  <v:fill on="f" focussize="0,0"/>
                  <v:stroke weight="0.82pt" color="#000000" joinstyle="round"/>
                  <v:imagedata o:title=""/>
                  <o:lock v:ext="edit" aspectratio="f"/>
                </v:shape>
              </v:group>
            </v:group>
          </w:pict>
        </mc:Fallback>
      </mc:AlternateContent>
    </w:r>
    <w:r>
      <w:rPr>
        <w:lang w:eastAsia="zh-CN"/>
      </w:rPr>
      <mc:AlternateContent>
        <mc:Choice Requires="wps">
          <w:drawing>
            <wp:anchor distT="0" distB="0" distL="114300" distR="114300" simplePos="0" relativeHeight="251661312" behindDoc="1" locked="0" layoutInCell="1" allowOverlap="1">
              <wp:simplePos x="0" y="0"/>
              <wp:positionH relativeFrom="page">
                <wp:posOffset>5604510</wp:posOffset>
              </wp:positionH>
              <wp:positionV relativeFrom="page">
                <wp:posOffset>544195</wp:posOffset>
              </wp:positionV>
              <wp:extent cx="825500" cy="139700"/>
              <wp:effectExtent l="3810" t="1270" r="0" b="1905"/>
              <wp:wrapNone/>
              <wp:docPr id="7" name="Text Box 5"/>
              <wp:cNvGraphicFramePr/>
              <a:graphic xmlns:a="http://schemas.openxmlformats.org/drawingml/2006/main">
                <a:graphicData uri="http://schemas.microsoft.com/office/word/2010/wordprocessingShape">
                  <wps:wsp>
                    <wps:cNvSpPr txBox="1">
                      <a:spLocks noChangeArrowheads="1"/>
                    </wps:cNvSpPr>
                    <wps:spPr bwMode="auto">
                      <a:xfrm>
                        <a:off x="0" y="0"/>
                        <a:ext cx="825500" cy="139700"/>
                      </a:xfrm>
                      <a:prstGeom prst="rect">
                        <a:avLst/>
                      </a:prstGeom>
                      <a:noFill/>
                      <a:ln>
                        <a:noFill/>
                      </a:ln>
                    </wps:spPr>
                    <wps:txbx>
                      <w:txbxContent>
                        <w:p>
                          <w:pPr>
                            <w:spacing w:after="0" w:line="200" w:lineRule="exact"/>
                            <w:ind w:left="20" w:right="-47"/>
                            <w:rPr>
                              <w:rFonts w:ascii="宋体" w:cs="宋体"/>
                              <w:sz w:val="18"/>
                              <w:szCs w:val="18"/>
                            </w:rPr>
                          </w:pPr>
                        </w:p>
                      </w:txbxContent>
                    </wps:txbx>
                    <wps:bodyPr rot="0" vert="horz" wrap="square" lIns="0" tIns="0" rIns="0" bIns="0" anchor="t" anchorCtr="0" upright="1">
                      <a:noAutofit/>
                    </wps:bodyPr>
                  </wps:wsp>
                </a:graphicData>
              </a:graphic>
            </wp:anchor>
          </w:drawing>
        </mc:Choice>
        <mc:Fallback>
          <w:pict>
            <v:shape id="Text Box 5" o:spid="_x0000_s1026" o:spt="202" type="#_x0000_t202" style="position:absolute;left:0pt;margin-left:441.3pt;margin-top:42.85pt;height:11pt;width:65pt;mso-position-horizontal-relative:page;mso-position-vertical-relative:page;z-index:-251655168;mso-width-relative:page;mso-height-relative:page;" filled="f" stroked="f" coordsize="21600,21600" o:gfxdata="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K1/za1wAAAAsBAAAP&#10;AAAAAAAAAAEAIAAAACIAAABkcnMvZG93bnJldi54bWxQSwECFAAUAAAACACHTuJAlX0sxOABAAC1&#10;AwAADgAAAAAAAAABACAAAAAmAQAAZHJzL2Uyb0RvYy54bWxQSwUGAAAAAAYABgBZAQAAeAUAAAAA&#10;">
              <v:fill on="f" focussize="0,0"/>
              <v:stroke on="f"/>
              <v:imagedata o:title=""/>
              <o:lock v:ext="edit" aspectratio="f"/>
              <v:textbox inset="0mm,0mm,0mm,0mm">
                <w:txbxContent>
                  <w:p>
                    <w:pPr>
                      <w:spacing w:after="0" w:line="200" w:lineRule="exact"/>
                      <w:ind w:left="20" w:right="-47"/>
                      <w:rPr>
                        <w:rFonts w:ascii="宋体" w:cs="宋体"/>
                        <w:sz w:val="18"/>
                        <w:szCs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87062438">
    <w:nsid w:val="46C122A6"/>
    <w:multiLevelType w:val="multilevel"/>
    <w:tmpl w:val="46C122A6"/>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143543907">
    <w:nsid w:val="44291863"/>
    <w:multiLevelType w:val="multilevel"/>
    <w:tmpl w:val="44291863"/>
    <w:lvl w:ilvl="0" w:tentative="1">
      <w:start w:val="1"/>
      <w:numFmt w:val="bullet"/>
      <w:lvlText w:val=""/>
      <w:lvlJc w:val="left"/>
      <w:pPr>
        <w:ind w:left="900" w:hanging="420"/>
      </w:pPr>
      <w:rPr>
        <w:rFonts w:hint="default" w:ascii="Wingdings" w:hAnsi="Wingdings"/>
      </w:rPr>
    </w:lvl>
    <w:lvl w:ilvl="1" w:tentative="1">
      <w:start w:val="1"/>
      <w:numFmt w:val="bullet"/>
      <w:lvlText w:val=""/>
      <w:lvlJc w:val="left"/>
      <w:pPr>
        <w:ind w:left="1320" w:hanging="420"/>
      </w:pPr>
      <w:rPr>
        <w:rFonts w:hint="default" w:ascii="Wingdings" w:hAnsi="Wingdings"/>
      </w:rPr>
    </w:lvl>
    <w:lvl w:ilvl="2" w:tentative="1">
      <w:start w:val="1"/>
      <w:numFmt w:val="bullet"/>
      <w:lvlText w:val=""/>
      <w:lvlJc w:val="left"/>
      <w:pPr>
        <w:ind w:left="1740" w:hanging="420"/>
      </w:pPr>
      <w:rPr>
        <w:rFonts w:hint="default" w:ascii="Wingdings" w:hAnsi="Wingdings"/>
      </w:rPr>
    </w:lvl>
    <w:lvl w:ilvl="3" w:tentative="1">
      <w:start w:val="1"/>
      <w:numFmt w:val="bullet"/>
      <w:lvlText w:val=""/>
      <w:lvlJc w:val="left"/>
      <w:pPr>
        <w:ind w:left="2160" w:hanging="420"/>
      </w:pPr>
      <w:rPr>
        <w:rFonts w:hint="default" w:ascii="Wingdings" w:hAnsi="Wingdings"/>
      </w:rPr>
    </w:lvl>
    <w:lvl w:ilvl="4" w:tentative="1">
      <w:start w:val="1"/>
      <w:numFmt w:val="bullet"/>
      <w:lvlText w:val=""/>
      <w:lvlJc w:val="left"/>
      <w:pPr>
        <w:ind w:left="2580" w:hanging="420"/>
      </w:pPr>
      <w:rPr>
        <w:rFonts w:hint="default" w:ascii="Wingdings" w:hAnsi="Wingdings"/>
      </w:rPr>
    </w:lvl>
    <w:lvl w:ilvl="5" w:tentative="1">
      <w:start w:val="1"/>
      <w:numFmt w:val="bullet"/>
      <w:lvlText w:val=""/>
      <w:lvlJc w:val="left"/>
      <w:pPr>
        <w:ind w:left="3000" w:hanging="420"/>
      </w:pPr>
      <w:rPr>
        <w:rFonts w:hint="default" w:ascii="Wingdings" w:hAnsi="Wingdings"/>
      </w:rPr>
    </w:lvl>
    <w:lvl w:ilvl="6" w:tentative="1">
      <w:start w:val="1"/>
      <w:numFmt w:val="bullet"/>
      <w:lvlText w:val=""/>
      <w:lvlJc w:val="left"/>
      <w:pPr>
        <w:ind w:left="3420" w:hanging="420"/>
      </w:pPr>
      <w:rPr>
        <w:rFonts w:hint="default" w:ascii="Wingdings" w:hAnsi="Wingdings"/>
      </w:rPr>
    </w:lvl>
    <w:lvl w:ilvl="7" w:tentative="1">
      <w:start w:val="1"/>
      <w:numFmt w:val="bullet"/>
      <w:lvlText w:val=""/>
      <w:lvlJc w:val="left"/>
      <w:pPr>
        <w:ind w:left="3840" w:hanging="420"/>
      </w:pPr>
      <w:rPr>
        <w:rFonts w:hint="default" w:ascii="Wingdings" w:hAnsi="Wingdings"/>
      </w:rPr>
    </w:lvl>
    <w:lvl w:ilvl="8" w:tentative="1">
      <w:start w:val="1"/>
      <w:numFmt w:val="bullet"/>
      <w:lvlText w:val=""/>
      <w:lvlJc w:val="left"/>
      <w:pPr>
        <w:ind w:left="4260" w:hanging="420"/>
      </w:pPr>
      <w:rPr>
        <w:rFonts w:hint="default" w:ascii="Wingdings" w:hAnsi="Wingdings"/>
      </w:rPr>
    </w:lvl>
  </w:abstractNum>
  <w:abstractNum w:abstractNumId="1955626131">
    <w:nsid w:val="74907C93"/>
    <w:multiLevelType w:val="multilevel"/>
    <w:tmpl w:val="74907C93"/>
    <w:lvl w:ilvl="0" w:tentative="1">
      <w:start w:val="1"/>
      <w:numFmt w:val="bullet"/>
      <w:lvlText w:val=""/>
      <w:lvlJc w:val="left"/>
      <w:pPr>
        <w:ind w:left="900" w:hanging="420"/>
      </w:pPr>
      <w:rPr>
        <w:rFonts w:hint="default" w:ascii="Wingdings" w:hAnsi="Wingdings"/>
      </w:rPr>
    </w:lvl>
    <w:lvl w:ilvl="1" w:tentative="1">
      <w:start w:val="1"/>
      <w:numFmt w:val="bullet"/>
      <w:lvlText w:val=""/>
      <w:lvlJc w:val="left"/>
      <w:pPr>
        <w:ind w:left="1320" w:hanging="420"/>
      </w:pPr>
      <w:rPr>
        <w:rFonts w:hint="default" w:ascii="Wingdings" w:hAnsi="Wingdings"/>
      </w:rPr>
    </w:lvl>
    <w:lvl w:ilvl="2" w:tentative="1">
      <w:start w:val="1"/>
      <w:numFmt w:val="bullet"/>
      <w:lvlText w:val=""/>
      <w:lvlJc w:val="left"/>
      <w:pPr>
        <w:ind w:left="1740" w:hanging="420"/>
      </w:pPr>
      <w:rPr>
        <w:rFonts w:hint="default" w:ascii="Wingdings" w:hAnsi="Wingdings"/>
      </w:rPr>
    </w:lvl>
    <w:lvl w:ilvl="3" w:tentative="1">
      <w:start w:val="1"/>
      <w:numFmt w:val="bullet"/>
      <w:lvlText w:val=""/>
      <w:lvlJc w:val="left"/>
      <w:pPr>
        <w:ind w:left="2160" w:hanging="420"/>
      </w:pPr>
      <w:rPr>
        <w:rFonts w:hint="default" w:ascii="Wingdings" w:hAnsi="Wingdings"/>
      </w:rPr>
    </w:lvl>
    <w:lvl w:ilvl="4" w:tentative="1">
      <w:start w:val="1"/>
      <w:numFmt w:val="bullet"/>
      <w:lvlText w:val=""/>
      <w:lvlJc w:val="left"/>
      <w:pPr>
        <w:ind w:left="2580" w:hanging="420"/>
      </w:pPr>
      <w:rPr>
        <w:rFonts w:hint="default" w:ascii="Wingdings" w:hAnsi="Wingdings"/>
      </w:rPr>
    </w:lvl>
    <w:lvl w:ilvl="5" w:tentative="1">
      <w:start w:val="1"/>
      <w:numFmt w:val="bullet"/>
      <w:lvlText w:val=""/>
      <w:lvlJc w:val="left"/>
      <w:pPr>
        <w:ind w:left="3000" w:hanging="420"/>
      </w:pPr>
      <w:rPr>
        <w:rFonts w:hint="default" w:ascii="Wingdings" w:hAnsi="Wingdings"/>
      </w:rPr>
    </w:lvl>
    <w:lvl w:ilvl="6" w:tentative="1">
      <w:start w:val="1"/>
      <w:numFmt w:val="bullet"/>
      <w:lvlText w:val=""/>
      <w:lvlJc w:val="left"/>
      <w:pPr>
        <w:ind w:left="3420" w:hanging="420"/>
      </w:pPr>
      <w:rPr>
        <w:rFonts w:hint="default" w:ascii="Wingdings" w:hAnsi="Wingdings"/>
      </w:rPr>
    </w:lvl>
    <w:lvl w:ilvl="7" w:tentative="1">
      <w:start w:val="1"/>
      <w:numFmt w:val="bullet"/>
      <w:lvlText w:val=""/>
      <w:lvlJc w:val="left"/>
      <w:pPr>
        <w:ind w:left="3840" w:hanging="420"/>
      </w:pPr>
      <w:rPr>
        <w:rFonts w:hint="default" w:ascii="Wingdings" w:hAnsi="Wingdings"/>
      </w:rPr>
    </w:lvl>
    <w:lvl w:ilvl="8" w:tentative="1">
      <w:start w:val="1"/>
      <w:numFmt w:val="bullet"/>
      <w:lvlText w:val=""/>
      <w:lvlJc w:val="left"/>
      <w:pPr>
        <w:ind w:left="4260" w:hanging="420"/>
      </w:pPr>
      <w:rPr>
        <w:rFonts w:hint="default" w:ascii="Wingdings" w:hAnsi="Wingdings"/>
      </w:rPr>
    </w:lvl>
  </w:abstractNum>
  <w:num w:numId="1">
    <w:abstractNumId w:val="1187062438"/>
  </w:num>
  <w:num w:numId="2">
    <w:abstractNumId w:val="1143543907"/>
  </w:num>
  <w:num w:numId="3">
    <w:abstractNumId w:val="19556261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1B2"/>
    <w:rsid w:val="00002E11"/>
    <w:rsid w:val="00011C53"/>
    <w:rsid w:val="00017C82"/>
    <w:rsid w:val="00051050"/>
    <w:rsid w:val="00063D4F"/>
    <w:rsid w:val="00066E43"/>
    <w:rsid w:val="000804D7"/>
    <w:rsid w:val="0008295A"/>
    <w:rsid w:val="000B1594"/>
    <w:rsid w:val="000E1DE9"/>
    <w:rsid w:val="0010080A"/>
    <w:rsid w:val="00103BD7"/>
    <w:rsid w:val="00104336"/>
    <w:rsid w:val="00116BC7"/>
    <w:rsid w:val="001222C7"/>
    <w:rsid w:val="00126C11"/>
    <w:rsid w:val="00173569"/>
    <w:rsid w:val="00173A37"/>
    <w:rsid w:val="001741C1"/>
    <w:rsid w:val="00174F9E"/>
    <w:rsid w:val="00195732"/>
    <w:rsid w:val="001A4F88"/>
    <w:rsid w:val="001B7582"/>
    <w:rsid w:val="001C78EE"/>
    <w:rsid w:val="001D62A3"/>
    <w:rsid w:val="001E412B"/>
    <w:rsid w:val="001F44F9"/>
    <w:rsid w:val="002053F1"/>
    <w:rsid w:val="00211E23"/>
    <w:rsid w:val="0023454E"/>
    <w:rsid w:val="00242376"/>
    <w:rsid w:val="0025395E"/>
    <w:rsid w:val="00254415"/>
    <w:rsid w:val="00286F14"/>
    <w:rsid w:val="002B2635"/>
    <w:rsid w:val="002B64A2"/>
    <w:rsid w:val="002C1531"/>
    <w:rsid w:val="002D5D6E"/>
    <w:rsid w:val="002E3D84"/>
    <w:rsid w:val="002F6F09"/>
    <w:rsid w:val="00303459"/>
    <w:rsid w:val="0033171F"/>
    <w:rsid w:val="00340AE4"/>
    <w:rsid w:val="00343B19"/>
    <w:rsid w:val="003456C6"/>
    <w:rsid w:val="00360229"/>
    <w:rsid w:val="003835B7"/>
    <w:rsid w:val="0038740B"/>
    <w:rsid w:val="00392D95"/>
    <w:rsid w:val="003A2C31"/>
    <w:rsid w:val="003B232E"/>
    <w:rsid w:val="003D28A2"/>
    <w:rsid w:val="003D5BEF"/>
    <w:rsid w:val="003E02B6"/>
    <w:rsid w:val="003E14D3"/>
    <w:rsid w:val="00402200"/>
    <w:rsid w:val="00403A28"/>
    <w:rsid w:val="0041473D"/>
    <w:rsid w:val="00435393"/>
    <w:rsid w:val="004661E0"/>
    <w:rsid w:val="00466D00"/>
    <w:rsid w:val="004839DD"/>
    <w:rsid w:val="004B2CFE"/>
    <w:rsid w:val="004B56FA"/>
    <w:rsid w:val="004C1645"/>
    <w:rsid w:val="004C1F4D"/>
    <w:rsid w:val="004E17DF"/>
    <w:rsid w:val="0054266C"/>
    <w:rsid w:val="005701F9"/>
    <w:rsid w:val="0057336C"/>
    <w:rsid w:val="0059066A"/>
    <w:rsid w:val="005A3341"/>
    <w:rsid w:val="005B78AF"/>
    <w:rsid w:val="006155A4"/>
    <w:rsid w:val="00617C98"/>
    <w:rsid w:val="00623B12"/>
    <w:rsid w:val="006473A3"/>
    <w:rsid w:val="006571A5"/>
    <w:rsid w:val="00665515"/>
    <w:rsid w:val="006A5074"/>
    <w:rsid w:val="006B18F3"/>
    <w:rsid w:val="006D0227"/>
    <w:rsid w:val="0070611E"/>
    <w:rsid w:val="00715B02"/>
    <w:rsid w:val="00715CFC"/>
    <w:rsid w:val="007A3F7A"/>
    <w:rsid w:val="007B530B"/>
    <w:rsid w:val="007D1AC7"/>
    <w:rsid w:val="007F2995"/>
    <w:rsid w:val="007F6DD1"/>
    <w:rsid w:val="00811791"/>
    <w:rsid w:val="008351B2"/>
    <w:rsid w:val="00843124"/>
    <w:rsid w:val="008468C7"/>
    <w:rsid w:val="008800B2"/>
    <w:rsid w:val="008E75C9"/>
    <w:rsid w:val="008F0439"/>
    <w:rsid w:val="008F411D"/>
    <w:rsid w:val="00914AA5"/>
    <w:rsid w:val="00925AAC"/>
    <w:rsid w:val="009315E6"/>
    <w:rsid w:val="00931866"/>
    <w:rsid w:val="009455B6"/>
    <w:rsid w:val="0095276B"/>
    <w:rsid w:val="009531B3"/>
    <w:rsid w:val="00975F0C"/>
    <w:rsid w:val="009A69AA"/>
    <w:rsid w:val="009C23E0"/>
    <w:rsid w:val="009E26B0"/>
    <w:rsid w:val="009F2F4B"/>
    <w:rsid w:val="00A0685B"/>
    <w:rsid w:val="00A3652A"/>
    <w:rsid w:val="00A47B01"/>
    <w:rsid w:val="00AC10CA"/>
    <w:rsid w:val="00AC3C41"/>
    <w:rsid w:val="00AE278A"/>
    <w:rsid w:val="00AE68AD"/>
    <w:rsid w:val="00B0578A"/>
    <w:rsid w:val="00B14995"/>
    <w:rsid w:val="00B34CDB"/>
    <w:rsid w:val="00B53C0F"/>
    <w:rsid w:val="00B6030D"/>
    <w:rsid w:val="00B61F50"/>
    <w:rsid w:val="00B77AFF"/>
    <w:rsid w:val="00BA2497"/>
    <w:rsid w:val="00BF3C82"/>
    <w:rsid w:val="00CA2DAD"/>
    <w:rsid w:val="00CA5C41"/>
    <w:rsid w:val="00CB3480"/>
    <w:rsid w:val="00CB75FD"/>
    <w:rsid w:val="00CC4CD7"/>
    <w:rsid w:val="00CF6364"/>
    <w:rsid w:val="00D01B19"/>
    <w:rsid w:val="00D12296"/>
    <w:rsid w:val="00D25536"/>
    <w:rsid w:val="00D5146E"/>
    <w:rsid w:val="00D54E63"/>
    <w:rsid w:val="00D62CA6"/>
    <w:rsid w:val="00D853A8"/>
    <w:rsid w:val="00D962C3"/>
    <w:rsid w:val="00D968F8"/>
    <w:rsid w:val="00D9769E"/>
    <w:rsid w:val="00DB34B6"/>
    <w:rsid w:val="00DD5DD1"/>
    <w:rsid w:val="00DD6B80"/>
    <w:rsid w:val="00E20A96"/>
    <w:rsid w:val="00E23180"/>
    <w:rsid w:val="00E242B7"/>
    <w:rsid w:val="00E30749"/>
    <w:rsid w:val="00E61285"/>
    <w:rsid w:val="00EA177C"/>
    <w:rsid w:val="00EC128B"/>
    <w:rsid w:val="00ED50CE"/>
    <w:rsid w:val="00EF690E"/>
    <w:rsid w:val="00F07A9E"/>
    <w:rsid w:val="00F21587"/>
    <w:rsid w:val="00F31687"/>
    <w:rsid w:val="00F42347"/>
    <w:rsid w:val="00F91013"/>
    <w:rsid w:val="00F910F3"/>
    <w:rsid w:val="00FA0D58"/>
    <w:rsid w:val="00FB2998"/>
    <w:rsid w:val="00FC0D20"/>
    <w:rsid w:val="00FC21C2"/>
    <w:rsid w:val="00FE13D6"/>
    <w:rsid w:val="00FE16B9"/>
    <w:rsid w:val="01A7609D"/>
  </w:rsids>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Calibri" w:hAnsi="Calibri" w:eastAsia="宋体" w:cs="Times New Roman"/>
      <w:kern w:val="0"/>
      <w:sz w:val="22"/>
      <w:szCs w:val="22"/>
      <w:lang w:val="en-US" w:eastAsia="en-US" w:bidi="ar-SA"/>
    </w:rPr>
  </w:style>
  <w:style w:type="paragraph" w:styleId="2">
    <w:name w:val="heading 3"/>
    <w:basedOn w:val="1"/>
    <w:next w:val="1"/>
    <w:link w:val="19"/>
    <w:qFormat/>
    <w:locked/>
    <w:uiPriority w:val="9"/>
    <w:pPr>
      <w:widowControl/>
      <w:spacing w:before="100" w:beforeAutospacing="1" w:after="100" w:afterAutospacing="1" w:line="240" w:lineRule="auto"/>
      <w:outlineLvl w:val="2"/>
    </w:pPr>
    <w:rPr>
      <w:rFonts w:ascii="宋体" w:hAnsi="宋体" w:cs="宋体"/>
      <w:b/>
      <w:bCs/>
      <w:sz w:val="27"/>
      <w:szCs w:val="27"/>
      <w:lang w:eastAsia="zh-CN"/>
    </w:rPr>
  </w:style>
  <w:style w:type="character" w:default="1" w:styleId="8">
    <w:name w:val="Default Paragraph Font"/>
    <w:unhideWhenUsed/>
    <w:uiPriority w:val="1"/>
  </w:style>
  <w:style w:type="table" w:default="1" w:styleId="11">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5"/>
    <w:unhideWhenUsed/>
    <w:uiPriority w:val="99"/>
    <w:pPr>
      <w:spacing w:after="0" w:line="240" w:lineRule="auto"/>
    </w:pPr>
    <w:rPr>
      <w:sz w:val="18"/>
      <w:szCs w:val="18"/>
    </w:rPr>
  </w:style>
  <w:style w:type="paragraph" w:styleId="4">
    <w:name w:val="footer"/>
    <w:basedOn w:val="1"/>
    <w:link w:val="13"/>
    <w:qFormat/>
    <w:uiPriority w:val="99"/>
    <w:pPr>
      <w:tabs>
        <w:tab w:val="center" w:pos="4153"/>
        <w:tab w:val="right" w:pos="8306"/>
      </w:tabs>
      <w:snapToGrid w:val="0"/>
      <w:spacing w:line="240" w:lineRule="auto"/>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6">
    <w:name w:val="Subtitle"/>
    <w:basedOn w:val="1"/>
    <w:next w:val="1"/>
    <w:link w:val="18"/>
    <w:qFormat/>
    <w:locked/>
    <w:uiPriority w:val="0"/>
    <w:pPr>
      <w:spacing w:before="240" w:after="60" w:line="312" w:lineRule="auto"/>
      <w:jc w:val="center"/>
      <w:outlineLvl w:val="1"/>
    </w:pPr>
    <w:rPr>
      <w:rFonts w:ascii="Cambria" w:hAnsi="Cambria"/>
      <w:b/>
      <w:bCs/>
      <w:kern w:val="28"/>
      <w:sz w:val="32"/>
      <w:szCs w:val="32"/>
      <w:lang w:eastAsia="zh-CN"/>
    </w:rPr>
  </w:style>
  <w:style w:type="paragraph" w:styleId="7">
    <w:name w:val="Title"/>
    <w:basedOn w:val="1"/>
    <w:next w:val="1"/>
    <w:link w:val="20"/>
    <w:qFormat/>
    <w:locked/>
    <w:uiPriority w:val="0"/>
    <w:pPr>
      <w:spacing w:before="240" w:after="60"/>
      <w:jc w:val="center"/>
      <w:outlineLvl w:val="0"/>
    </w:pPr>
    <w:rPr>
      <w:rFonts w:asciiTheme="majorHAnsi" w:hAnsiTheme="majorHAnsi" w:cstheme="majorBidi"/>
      <w:b/>
      <w:bCs/>
      <w:sz w:val="32"/>
      <w:szCs w:val="32"/>
    </w:rPr>
  </w:style>
  <w:style w:type="character" w:styleId="9">
    <w:name w:val="Emphasis"/>
    <w:basedOn w:val="8"/>
    <w:qFormat/>
    <w:locked/>
    <w:uiPriority w:val="20"/>
    <w:rPr>
      <w:color w:val="CC0000"/>
    </w:rPr>
  </w:style>
  <w:style w:type="character" w:styleId="10">
    <w:name w:val="Hyperlink"/>
    <w:basedOn w:val="8"/>
    <w:uiPriority w:val="99"/>
    <w:rPr>
      <w:rFonts w:cs="Times New Roman"/>
      <w:color w:val="0000FF"/>
      <w:u w:val="single"/>
    </w:rPr>
  </w:style>
  <w:style w:type="character" w:customStyle="1" w:styleId="12">
    <w:name w:val="页眉 Char"/>
    <w:basedOn w:val="8"/>
    <w:link w:val="5"/>
    <w:semiHidden/>
    <w:qFormat/>
    <w:uiPriority w:val="99"/>
    <w:rPr>
      <w:kern w:val="0"/>
      <w:sz w:val="18"/>
      <w:szCs w:val="18"/>
      <w:lang w:eastAsia="en-US"/>
    </w:rPr>
  </w:style>
  <w:style w:type="character" w:customStyle="1" w:styleId="13">
    <w:name w:val="页脚 Char"/>
    <w:basedOn w:val="8"/>
    <w:link w:val="4"/>
    <w:semiHidden/>
    <w:qFormat/>
    <w:uiPriority w:val="99"/>
    <w:rPr>
      <w:kern w:val="0"/>
      <w:sz w:val="18"/>
      <w:szCs w:val="18"/>
      <w:lang w:eastAsia="en-US"/>
    </w:rPr>
  </w:style>
  <w:style w:type="paragraph" w:customStyle="1" w:styleId="14">
    <w:name w:val=".."/>
    <w:basedOn w:val="1"/>
    <w:next w:val="1"/>
    <w:uiPriority w:val="99"/>
    <w:pPr>
      <w:autoSpaceDE w:val="0"/>
      <w:autoSpaceDN w:val="0"/>
      <w:adjustRightInd w:val="0"/>
      <w:spacing w:after="0" w:line="240" w:lineRule="auto"/>
    </w:pPr>
    <w:rPr>
      <w:rFonts w:ascii="Times New Roman" w:hAnsi="Times New Roman"/>
      <w:sz w:val="24"/>
      <w:szCs w:val="24"/>
      <w:lang w:eastAsia="zh-CN"/>
    </w:rPr>
  </w:style>
  <w:style w:type="character" w:customStyle="1" w:styleId="15">
    <w:name w:val="批注框文本 Char"/>
    <w:basedOn w:val="8"/>
    <w:link w:val="3"/>
    <w:semiHidden/>
    <w:uiPriority w:val="99"/>
    <w:rPr>
      <w:kern w:val="0"/>
      <w:sz w:val="18"/>
      <w:szCs w:val="18"/>
      <w:lang w:eastAsia="en-US"/>
    </w:rPr>
  </w:style>
  <w:style w:type="paragraph" w:customStyle="1" w:styleId="16">
    <w:name w:val="List Paragraph"/>
    <w:basedOn w:val="1"/>
    <w:qFormat/>
    <w:uiPriority w:val="34"/>
    <w:pPr>
      <w:spacing w:after="0" w:line="240" w:lineRule="auto"/>
      <w:ind w:firstLine="420" w:firstLineChars="200"/>
      <w:jc w:val="both"/>
    </w:pPr>
    <w:rPr>
      <w:rFonts w:ascii="Times New Roman" w:hAnsi="Times New Roman"/>
      <w:kern w:val="2"/>
      <w:sz w:val="21"/>
      <w:szCs w:val="21"/>
      <w:lang w:eastAsia="zh-CN"/>
    </w:rPr>
  </w:style>
  <w:style w:type="paragraph" w:customStyle="1" w:styleId="17">
    <w:name w:val="Defaul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18">
    <w:name w:val="副标题 Char"/>
    <w:basedOn w:val="8"/>
    <w:link w:val="6"/>
    <w:qFormat/>
    <w:uiPriority w:val="0"/>
    <w:rPr>
      <w:rFonts w:ascii="Cambria" w:hAnsi="Cambria"/>
      <w:b/>
      <w:bCs/>
      <w:kern w:val="28"/>
      <w:sz w:val="32"/>
      <w:szCs w:val="32"/>
    </w:rPr>
  </w:style>
  <w:style w:type="character" w:customStyle="1" w:styleId="19">
    <w:name w:val="标题 3 Char"/>
    <w:basedOn w:val="8"/>
    <w:link w:val="2"/>
    <w:uiPriority w:val="9"/>
    <w:rPr>
      <w:rFonts w:ascii="宋体" w:hAnsi="宋体" w:cs="宋体"/>
      <w:b/>
      <w:bCs/>
      <w:kern w:val="0"/>
      <w:sz w:val="27"/>
      <w:szCs w:val="27"/>
    </w:rPr>
  </w:style>
  <w:style w:type="character" w:customStyle="1" w:styleId="20">
    <w:name w:val="标题 Char"/>
    <w:basedOn w:val="8"/>
    <w:link w:val="7"/>
    <w:uiPriority w:val="0"/>
    <w:rPr>
      <w:rFonts w:asciiTheme="majorHAnsi" w:hAnsiTheme="majorHAnsi" w:cstheme="majorBidi"/>
      <w:b/>
      <w:bCs/>
      <w:kern w:val="0"/>
      <w:sz w:val="32"/>
      <w:szCs w:val="32"/>
      <w:lang w:eastAsia="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3.emf"/><Relationship Id="rId7" Type="http://schemas.openxmlformats.org/officeDocument/2006/relationships/oleObject" Target="embeddings/oleObject1.bin"/><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e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674AB2-093B-487D-91C1-51448672898C}">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Pages>
  <Words>280</Words>
  <Characters>1601</Characters>
  <Lines>13</Lines>
  <Paragraphs>3</Paragraphs>
  <TotalTime>0</TotalTime>
  <ScaleCrop>false</ScaleCrop>
  <LinksUpToDate>false</LinksUpToDate>
  <CharactersWithSpaces>1878</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2013-08-18T16:22:00Z</dcterms:created>
  <dc:creator>金亦辉</dc:creator>
  <cp:lastModifiedBy>Administrator</cp:lastModifiedBy>
  <cp:lastPrinted>2013-08-18T16:22:00Z</cp:lastPrinted>
  <dcterms:modified xsi:type="dcterms:W3CDTF">2016-03-16T08:52:01Z</dcterms:modified>
  <dc:title>致：龙泉巴士公交有限公司</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