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rHeight w:val="450" w:hRule="atLeast"/>
          <w:tblCellSpacing w:w="0" w:type="dxa"/>
          <w:jc w:val="center"/>
        </w:trPr>
        <w:tc>
          <w:tcPr>
            <w:tcW w:w="7890" w:type="dxa"/>
            <w:shd w:val="clear" w:color="auto" w:fill="EBEBEB"/>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辽宁省融资性担保机构经营许可证年检办法 </w:t>
            </w:r>
          </w:p>
          <w:p>
            <w:pPr>
              <w:keepNext w:val="0"/>
              <w:keepLines w:val="0"/>
              <w:widowControl/>
              <w:suppressLineNumbers w:val="0"/>
              <w:jc w:val="left"/>
            </w:pPr>
            <w:r>
              <w:rPr>
                <w:rFonts w:ascii="宋体" w:hAnsi="宋体" w:eastAsia="宋体" w:cs="宋体"/>
                <w:kern w:val="0"/>
                <w:sz w:val="24"/>
                <w:szCs w:val="24"/>
                <w:lang w:val="en-US" w:eastAsia="zh-CN" w:bidi="ar"/>
              </w:rPr>
              <w:t> </w:t>
            </w:r>
            <w:bookmarkStart w:id="0" w:name="_GoBack"/>
            <w:bookmarkEnd w:id="0"/>
          </w:p>
        </w:tc>
      </w:tr>
      <w:tr>
        <w:tblPrEx>
          <w:shd w:val="clear"/>
          <w:tblLayout w:type="fixed"/>
        </w:tblPrEx>
        <w:trPr>
          <w:trHeight w:val="301" w:hRule="atLeast"/>
          <w:tblCellSpacing w:w="0" w:type="dxa"/>
          <w:jc w:val="center"/>
        </w:trPr>
        <w:tc>
          <w:tcPr>
            <w:tcW w:w="78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pPr>
            <w:r>
              <w:rPr>
                <w:sz w:val="24"/>
                <w:szCs w:val="24"/>
              </w:rPr>
              <w:pict>
                <v:rect id="_x0000_i1026" o:spt="1" style="height:0.75pt;width:410.4pt;" fillcolor="#A0A0A0" filled="t" stroked="f" coordsize="21600,21600" o:hr="t" o:hrstd="t" o:hralign="center">
                  <v:path/>
                  <v:fill on="t" focussize="0,0"/>
                  <v:stroke on="f"/>
                  <v:imagedata o:title=""/>
                  <o:lock v:ext="edit"/>
                  <w10:wrap type="none"/>
                  <w10:anchorlock/>
                </v:rect>
              </w:pict>
            </w:r>
          </w:p>
        </w:tc>
      </w:tr>
      <w:tr>
        <w:tblPrEx>
          <w:shd w:val="clear"/>
          <w:tblLayout w:type="fixed"/>
          <w:tblCellMar>
            <w:top w:w="0" w:type="dxa"/>
            <w:left w:w="0" w:type="dxa"/>
            <w:bottom w:w="0" w:type="dxa"/>
            <w:right w:w="0" w:type="dxa"/>
          </w:tblCellMar>
        </w:tblPrEx>
        <w:trPr>
          <w:trHeight w:val="4501" w:hRule="atLeast"/>
          <w:tblCellSpacing w:w="0" w:type="dxa"/>
          <w:jc w:val="center"/>
        </w:trPr>
        <w:tc>
          <w:tcPr>
            <w:tcW w:w="7890" w:type="dxa"/>
            <w:shd w:val="clear"/>
            <w:vAlign w:val="top"/>
          </w:tcPr>
          <w:p>
            <w:pPr>
              <w:pStyle w:val="2"/>
              <w:keepNext w:val="0"/>
              <w:keepLines w:val="0"/>
              <w:widowControl/>
              <w:suppressLineNumbers w:val="0"/>
            </w:pPr>
            <w:r>
              <w:t xml:space="preserve">第一条 为加强对融资性担保机构的监督管理，依据《辽宁省融资性担保机构管理暂行办法》、《关于贯彻落实〈融资性担保机构经营许可证管理指引〉的通知》等有关规定，制定本办法。 </w:t>
            </w:r>
          </w:p>
          <w:p>
            <w:pPr>
              <w:pStyle w:val="2"/>
              <w:keepNext w:val="0"/>
              <w:keepLines w:val="0"/>
              <w:widowControl/>
              <w:suppressLineNumbers w:val="0"/>
            </w:pPr>
            <w:r>
              <w:t xml:space="preserve">第二条 本办法适用于省内注册的融资性担保机构（以下简称“担保机构”），包括法人机构和分支机构，凡获得省政府金融办颁发的《融资性担保机构经营许可证》（以下简称“担保许可证”）的担保机构均应接受年检。 </w:t>
            </w:r>
          </w:p>
          <w:p>
            <w:pPr>
              <w:pStyle w:val="2"/>
              <w:keepNext w:val="0"/>
              <w:keepLines w:val="0"/>
              <w:widowControl/>
              <w:suppressLineNumbers w:val="0"/>
            </w:pPr>
            <w:r>
              <w:t xml:space="preserve">第三条 担保许可证年检年度自上年度1月1日至上年度12月31日。每年2月1日至2月末，担保机构应当向市金融办（委、局）提交年检材料。需延期年检且有正当理由的，应在2月底前向市金融办（委、局）提交延期申请，经市金融办（委、局）批准的，可以延期30日。 </w:t>
            </w:r>
          </w:p>
          <w:p>
            <w:pPr>
              <w:pStyle w:val="2"/>
              <w:keepNext w:val="0"/>
              <w:keepLines w:val="0"/>
              <w:widowControl/>
              <w:suppressLineNumbers w:val="0"/>
            </w:pPr>
            <w:r>
              <w:t xml:space="preserve">第四条 担保许可证年检应当报送下列材料： </w:t>
            </w:r>
          </w:p>
          <w:p>
            <w:pPr>
              <w:pStyle w:val="2"/>
              <w:keepNext w:val="0"/>
              <w:keepLines w:val="0"/>
              <w:widowControl/>
              <w:suppressLineNumbers w:val="0"/>
            </w:pPr>
            <w:r>
              <w:t xml:space="preserve">（一）《融资性担保机构年检申报表》（纸质二份、电子版一份）； </w:t>
            </w:r>
          </w:p>
          <w:p>
            <w:pPr>
              <w:pStyle w:val="2"/>
              <w:keepNext w:val="0"/>
              <w:keepLines w:val="0"/>
              <w:widowControl/>
              <w:suppressLineNumbers w:val="0"/>
            </w:pPr>
            <w:r>
              <w:t xml:space="preserve">（二）营业执照（或其他法人证书）副本复印件、组织机构代码证复印件、税务登记证复印件； </w:t>
            </w:r>
          </w:p>
          <w:p>
            <w:pPr>
              <w:pStyle w:val="2"/>
              <w:keepNext w:val="0"/>
              <w:keepLines w:val="0"/>
              <w:widowControl/>
              <w:suppressLineNumbers w:val="0"/>
            </w:pPr>
            <w:r>
              <w:t xml:space="preserve">（三）具有相应资质的会计师事务所出具的上年度审计报告，设立不满半年的担保机构可不提供审计报告，但须提交财务报表； </w:t>
            </w:r>
          </w:p>
          <w:p>
            <w:pPr>
              <w:pStyle w:val="2"/>
              <w:keepNext w:val="0"/>
              <w:keepLines w:val="0"/>
              <w:widowControl/>
              <w:suppressLineNumbers w:val="0"/>
            </w:pPr>
            <w:r>
              <w:t xml:space="preserve">（四）担保许可证副本； </w:t>
            </w:r>
          </w:p>
          <w:p>
            <w:pPr>
              <w:pStyle w:val="2"/>
              <w:keepNext w:val="0"/>
              <w:keepLines w:val="0"/>
              <w:widowControl/>
              <w:suppressLineNumbers w:val="0"/>
            </w:pPr>
            <w:r>
              <w:t xml:space="preserve">（五）省、市金融办（委、局）要求报送的其他材料。 </w:t>
            </w:r>
          </w:p>
          <w:p>
            <w:pPr>
              <w:pStyle w:val="2"/>
              <w:keepNext w:val="0"/>
              <w:keepLines w:val="0"/>
              <w:widowControl/>
              <w:suppressLineNumbers w:val="0"/>
            </w:pPr>
            <w:r>
              <w:t xml:space="preserve">第五条 担保机构具有下列情形之一的，不予通过年检： </w:t>
            </w:r>
          </w:p>
          <w:p>
            <w:pPr>
              <w:pStyle w:val="2"/>
              <w:keepNext w:val="0"/>
              <w:keepLines w:val="0"/>
              <w:widowControl/>
              <w:suppressLineNumbers w:val="0"/>
            </w:pPr>
            <w:r>
              <w:t xml:space="preserve">（一）从事吸收存款、直接发放贷款、受托发放贷款、受托投资等禁止性经营行为； </w:t>
            </w:r>
          </w:p>
          <w:p>
            <w:pPr>
              <w:pStyle w:val="2"/>
              <w:keepNext w:val="0"/>
              <w:keepLines w:val="0"/>
              <w:widowControl/>
              <w:suppressLineNumbers w:val="0"/>
            </w:pPr>
            <w:r>
              <w:t xml:space="preserve">（二）资金使用不符合有关规定，包括虚假出资、抽逃资本、挪用资本等； </w:t>
            </w:r>
          </w:p>
          <w:p>
            <w:pPr>
              <w:pStyle w:val="2"/>
              <w:keepNext w:val="0"/>
              <w:keepLines w:val="0"/>
              <w:widowControl/>
              <w:suppressLineNumbers w:val="0"/>
            </w:pPr>
            <w:r>
              <w:t xml:space="preserve">（三）经营行为不符合有关规定，包括超出规定比例的投资、委托贷款，超出批准的经营地域或超出批准的业务范围开展业务等； </w:t>
            </w:r>
          </w:p>
          <w:p>
            <w:pPr>
              <w:pStyle w:val="2"/>
              <w:keepNext w:val="0"/>
              <w:keepLines w:val="0"/>
              <w:widowControl/>
              <w:suppressLineNumbers w:val="0"/>
            </w:pPr>
            <w:r>
              <w:t xml:space="preserve">（四）经监管部门出具整改意见但未按期规范的； </w:t>
            </w:r>
          </w:p>
          <w:p>
            <w:pPr>
              <w:pStyle w:val="2"/>
              <w:keepNext w:val="0"/>
              <w:keepLines w:val="0"/>
              <w:widowControl/>
              <w:suppressLineNumbers w:val="0"/>
            </w:pPr>
            <w:r>
              <w:t xml:space="preserve">（五）连续两年未开展融资担保业务的； </w:t>
            </w:r>
          </w:p>
          <w:p>
            <w:pPr>
              <w:pStyle w:val="2"/>
              <w:keepNext w:val="0"/>
              <w:keepLines w:val="0"/>
              <w:widowControl/>
              <w:suppressLineNumbers w:val="0"/>
            </w:pPr>
            <w:r>
              <w:t xml:space="preserve">（六）省政府金融办认定的其他情形。 </w:t>
            </w:r>
          </w:p>
          <w:p>
            <w:pPr>
              <w:pStyle w:val="2"/>
              <w:keepNext w:val="0"/>
              <w:keepLines w:val="0"/>
              <w:widowControl/>
              <w:suppressLineNumbers w:val="0"/>
            </w:pPr>
            <w:r>
              <w:t xml:space="preserve">第六条 担保机构未按时报送年检材料的，视同未参加年检，按照年检不合格处理。 </w:t>
            </w:r>
          </w:p>
          <w:p>
            <w:pPr>
              <w:pStyle w:val="2"/>
              <w:keepNext w:val="0"/>
              <w:keepLines w:val="0"/>
              <w:widowControl/>
              <w:suppressLineNumbers w:val="0"/>
            </w:pPr>
            <w:r>
              <w:t xml:space="preserve">第七条 省政府金融办委托各市金融办（委、局）对本辖区担保机构进行年检申报和审核工作，各市金融办（委、局）负责受理担保机构年检申报材料、组织实施检查、出具市政府金融办年检意见，于每年3月31日之前，将参加年检的机构清单、年检申报表及电子文本、担保许可证副本一并报送省政府金融办（事业法人担保机构的年检材料应于3月15日前报送省金融办）；省政府金融办根据需要委托省融资担保业协会对年检意见进行复核或抽查，并将复核或抽查结果报省政府金融办。 </w:t>
            </w:r>
          </w:p>
          <w:p>
            <w:pPr>
              <w:pStyle w:val="2"/>
              <w:keepNext w:val="0"/>
              <w:keepLines w:val="0"/>
              <w:widowControl/>
              <w:suppressLineNumbers w:val="0"/>
            </w:pPr>
            <w:r>
              <w:t xml:space="preserve">第八条 对达到年检要求的担保机构，省政府金融办准予年检通过，在其担保许可证副本上加盖“辽宁省人民政府金融工作办公室年检专用章”，发还许可证副本。 </w:t>
            </w:r>
          </w:p>
          <w:p>
            <w:pPr>
              <w:pStyle w:val="2"/>
              <w:keepNext w:val="0"/>
              <w:keepLines w:val="0"/>
              <w:widowControl/>
              <w:suppressLineNumbers w:val="0"/>
            </w:pPr>
            <w:r>
              <w:t xml:space="preserve">第九条 对未达到年检要求的担保机构，由省政府金融办视情节对担保机构做出限期整改决定。整改期限内达到年检要求的，省政府金融办准予年检通过，在其担保许可证副本上加盖“辽宁省人民政府金融工作办公室年检专用章”，发还许可证副本。 </w:t>
            </w:r>
          </w:p>
          <w:p>
            <w:pPr>
              <w:pStyle w:val="2"/>
              <w:keepNext w:val="0"/>
              <w:keepLines w:val="0"/>
              <w:widowControl/>
              <w:suppressLineNumbers w:val="0"/>
            </w:pPr>
            <w:r>
              <w:t xml:space="preserve">第十条 对情节严重，或整改期满仍未达到要求，或连续2年未开展融资担保业务的担保机构，省政府金融办不准予年检通过，收回担保许可证，取消其经营融资性担保业务资格。 </w:t>
            </w:r>
          </w:p>
          <w:p>
            <w:pPr>
              <w:pStyle w:val="2"/>
              <w:keepNext w:val="0"/>
              <w:keepLines w:val="0"/>
              <w:widowControl/>
              <w:suppressLineNumbers w:val="0"/>
            </w:pPr>
            <w:r>
              <w:t xml:space="preserve">第十一条 连续两年未通过年检的担保机构，收回担保许可证，省政府金融办取消其经营融资性担保业务资格。 </w:t>
            </w:r>
          </w:p>
          <w:p>
            <w:pPr>
              <w:pStyle w:val="2"/>
              <w:keepNext w:val="0"/>
              <w:keepLines w:val="0"/>
              <w:widowControl/>
              <w:suppressLineNumbers w:val="0"/>
            </w:pPr>
            <w:r>
              <w:t xml:space="preserve">第十二条 省政府金融办将于每年4月末公布年检结果并予以公告，同时通报相关部门、各银行业金融机构。 </w:t>
            </w:r>
          </w:p>
          <w:p>
            <w:pPr>
              <w:pStyle w:val="2"/>
              <w:keepNext w:val="0"/>
              <w:keepLines w:val="0"/>
              <w:widowControl/>
              <w:suppressLineNumbers w:val="0"/>
            </w:pPr>
            <w:r>
              <w:t xml:space="preserve">第十三条 本办法自发布之日起实施。 </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22333"/>
    <w:rsid w:val="3D4C691F"/>
    <w:rsid w:val="4E0B6E98"/>
    <w:rsid w:val="5CCC53CD"/>
    <w:rsid w:val="65922333"/>
    <w:rsid w:val="7E4A5E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2016-03-22T01:32:00Z</dcterms:created>
  <dc:creator>Administrator</dc:creator>
  <cp:lastModifiedBy>Administrator</cp:lastModifiedBy>
  <dcterms:modified xsi:type="dcterms:W3CDTF">2016-03-22T01:42:45Z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